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b/>
          <w:b/>
          <w:sz w:val="32"/>
          <w:szCs w:val="32"/>
        </w:rPr>
      </w:pPr>
      <w:r>
        <w:rPr/>
        <w:tab/>
        <w:tab/>
        <w:tab/>
        <w:tab/>
      </w:r>
      <w:r>
        <w:rPr>
          <w:rFonts w:cs="Calibri" w:cstheme="minorHAnsi"/>
          <w:b/>
          <w:sz w:val="32"/>
          <w:szCs w:val="32"/>
        </w:rPr>
        <w:t>Despre patimi sau vicii</w:t>
      </w:r>
    </w:p>
    <w:p>
      <w:pPr>
        <w:pStyle w:val="Normal"/>
        <w:rPr>
          <w:rFonts w:cs="Calibri" w:cstheme="minorHAnsi"/>
          <w:sz w:val="28"/>
          <w:szCs w:val="28"/>
        </w:rPr>
      </w:pPr>
      <w:r>
        <w:rPr>
          <w:rFonts w:cs="Calibri" w:cstheme="minorHAnsi"/>
          <w:sz w:val="28"/>
          <w:szCs w:val="28"/>
        </w:rPr>
      </w:r>
    </w:p>
    <w:p>
      <w:pPr>
        <w:pStyle w:val="Normal"/>
        <w:ind w:firstLine="720"/>
        <w:rPr>
          <w:rFonts w:cs="Calibri" w:cstheme="minorHAnsi"/>
          <w:sz w:val="28"/>
          <w:szCs w:val="28"/>
        </w:rPr>
      </w:pPr>
      <w:r>
        <w:rPr>
          <w:rFonts w:cs="Calibri" w:cstheme="minorHAnsi"/>
          <w:sz w:val="28"/>
          <w:szCs w:val="28"/>
        </w:rPr>
        <w:t>Patima este un păcat care a devenit obicei, s-a format ca o dependenţă.</w:t>
      </w:r>
    </w:p>
    <w:p>
      <w:pPr>
        <w:pStyle w:val="Normal"/>
        <w:rPr>
          <w:sz w:val="28"/>
          <w:szCs w:val="28"/>
          <w:lang w:val="ro-RO"/>
        </w:rPr>
      </w:pPr>
      <w:r>
        <w:rPr>
          <w:rFonts w:cs="Calibri" w:cstheme="minorHAnsi"/>
          <w:sz w:val="28"/>
          <w:szCs w:val="28"/>
        </w:rPr>
        <w:tab/>
        <w:t>Via</w:t>
      </w:r>
      <w:r>
        <w:rPr>
          <w:rFonts w:cs="Calibri" w:cstheme="minorHAnsi"/>
          <w:sz w:val="28"/>
          <w:szCs w:val="28"/>
          <w:lang w:val="ro-RO"/>
        </w:rPr>
        <w:t xml:space="preserve">ţa </w:t>
      </w:r>
      <w:r>
        <w:rPr>
          <w:sz w:val="28"/>
          <w:szCs w:val="28"/>
          <w:lang w:val="ro-RO"/>
        </w:rPr>
        <w:t>este asemănată de către sfinţi cu o luptă sau o întrecere sportivă, unde trebuie sa se respecte regulile jocului pentru a ajunge la sosire şi a primi cununa câştigătorului. De ce? Pentru că sfărâmând lanţurile patimilor care ne despart de adevărata cunoaştere vom ajunge la lumină, la cele ascunse ale întunericului şi va vădi sfaturile inimilor (I Cor 4,6).</w:t>
      </w:r>
      <w:r>
        <w:rPr>
          <w:rStyle w:val="FootnoteAnchor"/>
          <w:sz w:val="28"/>
          <w:szCs w:val="28"/>
          <w:lang w:val="ro-RO"/>
        </w:rPr>
        <w:footnoteReference w:id="2"/>
      </w:r>
    </w:p>
    <w:p>
      <w:pPr>
        <w:pStyle w:val="Normal"/>
        <w:ind w:firstLine="720"/>
        <w:rPr/>
      </w:pPr>
      <w:r>
        <w:rPr>
          <w:sz w:val="28"/>
          <w:szCs w:val="28"/>
          <w:lang w:val="ro-RO"/>
        </w:rPr>
        <w:t>Cuvântul lui Dumnezeu, călăuzindu-ne va umili mai întâi puterile ţărânei noastre, adică acele patimi vătămătoare care pretind pentru ele tirania cea mai crudă asupra trupului nostru muritor.</w:t>
      </w:r>
    </w:p>
    <w:p>
      <w:pPr>
        <w:pStyle w:val="Normal"/>
        <w:ind w:firstLine="720"/>
        <w:rPr>
          <w:sz w:val="28"/>
          <w:szCs w:val="28"/>
          <w:lang w:val="ro-RO"/>
        </w:rPr>
      </w:pPr>
      <w:r>
        <w:rPr>
          <w:sz w:val="28"/>
          <w:szCs w:val="28"/>
          <w:lang w:val="ro-RO"/>
        </w:rPr>
        <w:t>Fiecare om are specificul lui. Unii au mai multă înţelepciune ca virtute, alţii dreptatea, alţii sfinţenia, alţii blândeţea, alţii smerenia.</w:t>
      </w:r>
    </w:p>
    <w:p>
      <w:pPr>
        <w:pStyle w:val="Normal"/>
        <w:ind w:firstLine="720"/>
        <w:rPr>
          <w:sz w:val="28"/>
          <w:szCs w:val="28"/>
          <w:lang w:val="ro-RO"/>
        </w:rPr>
      </w:pPr>
      <w:r>
        <w:rPr>
          <w:sz w:val="28"/>
          <w:szCs w:val="28"/>
          <w:lang w:val="ro-RO"/>
        </w:rPr>
        <w:t xml:space="preserve">Dumnezeu zice: </w:t>
      </w:r>
      <w:r>
        <w:rPr>
          <w:b/>
          <w:i/>
          <w:sz w:val="28"/>
          <w:szCs w:val="28"/>
          <w:lang w:val="ro-RO"/>
        </w:rPr>
        <w:t>Eu voi merge înaintea ta şi voi umili pe puternicii pământului, voi zdrobi porţile de aramă şi zăvoarele cele de fier le voi sfărâma. Să-ţi voi da ţie vistieriile cele ascunse şi tainele cele neştiute</w:t>
      </w:r>
      <w:r>
        <w:rPr>
          <w:sz w:val="28"/>
          <w:szCs w:val="28"/>
          <w:lang w:val="ro-RO"/>
        </w:rPr>
        <w:t>. (Isaia 45,2-3)</w:t>
      </w:r>
    </w:p>
    <w:p>
      <w:pPr>
        <w:pStyle w:val="ListParagraph"/>
        <w:numPr>
          <w:ilvl w:val="0"/>
          <w:numId w:val="1"/>
        </w:numPr>
        <w:rPr>
          <w:b/>
          <w:b/>
          <w:sz w:val="28"/>
          <w:szCs w:val="28"/>
          <w:lang w:val="ro-RO"/>
        </w:rPr>
      </w:pPr>
      <w:r>
        <w:rPr>
          <w:sz w:val="28"/>
          <w:szCs w:val="28"/>
          <w:lang w:val="ro-RO"/>
        </w:rPr>
        <w:t xml:space="preserve">Prima probă sau primul obstacol pentru concurenţi, sau primul duşman pentru ostaşul lui Hristos este </w:t>
      </w:r>
      <w:r>
        <w:rPr>
          <w:b/>
          <w:sz w:val="28"/>
          <w:szCs w:val="28"/>
          <w:lang w:val="ro-RO"/>
        </w:rPr>
        <w:t xml:space="preserve">duhul lăcomiei </w:t>
      </w:r>
      <w:r>
        <w:rPr>
          <w:sz w:val="28"/>
          <w:szCs w:val="28"/>
          <w:lang w:val="ro-RO"/>
        </w:rPr>
        <w:t>sau al îmbuibării de mâncare sau pofta nesăţioasă a stomacului</w:t>
      </w:r>
      <w:r>
        <w:rPr>
          <w:b/>
          <w:sz w:val="28"/>
          <w:szCs w:val="28"/>
          <w:lang w:val="ro-RO"/>
        </w:rPr>
        <w:t>.</w:t>
      </w:r>
    </w:p>
    <w:p>
      <w:pPr>
        <w:pStyle w:val="Normal"/>
        <w:ind w:firstLine="720"/>
        <w:rPr>
          <w:sz w:val="28"/>
          <w:szCs w:val="28"/>
          <w:lang w:val="ro-RO"/>
        </w:rPr>
      </w:pPr>
      <w:r>
        <w:rPr>
          <w:sz w:val="28"/>
          <w:szCs w:val="28"/>
          <w:lang w:val="ro-RO"/>
        </w:rPr>
        <w:t>Cantitatea mâncării toceşte ascuţimea minţii, îngreunând şi sufletul odată cu trupul, aţâţă focul primejdios al patimilor. Remediul este postul care trebuie respectat în funcţie de propria rezistenţă, dar nimeni să nu se încarce de mâncare până la săturare. Un stomac îmbuibat naşte seminţele desfrâului şi mintea pierde cârma dreptei chibzuinţe. La fel şi alcoolul o ameţeşte, o despoaie de orice năzuinţă spre sfinţenie. De aceea mulţi (tineri şi adulţi sau chiar bătrâni) nu pot înţelege sfinţenia şi nici nu au tragere de inimă pentru a intra în biserică.</w:t>
      </w:r>
    </w:p>
    <w:p>
      <w:pPr>
        <w:pStyle w:val="Normal"/>
        <w:ind w:firstLine="720"/>
        <w:rPr>
          <w:sz w:val="28"/>
          <w:szCs w:val="28"/>
          <w:lang w:val="ro-RO"/>
        </w:rPr>
      </w:pPr>
      <w:r>
        <w:rPr>
          <w:sz w:val="28"/>
          <w:szCs w:val="28"/>
          <w:lang w:val="ro-RO"/>
        </w:rPr>
        <w:t xml:space="preserve">Noi mâncăm pentru a trăi, nu cât cere pofta. </w:t>
      </w:r>
      <w:r>
        <w:rPr>
          <w:i/>
          <w:sz w:val="28"/>
          <w:szCs w:val="28"/>
          <w:lang w:val="ro-RO"/>
        </w:rPr>
        <w:t>Grija de trup să nu o faceţi spre pofte</w:t>
      </w:r>
      <w:r>
        <w:rPr>
          <w:sz w:val="28"/>
          <w:szCs w:val="28"/>
          <w:lang w:val="ro-RO"/>
        </w:rPr>
        <w:t xml:space="preserve"> (Rom 13, 14).</w:t>
      </w:r>
    </w:p>
    <w:p>
      <w:pPr>
        <w:pStyle w:val="Normal"/>
        <w:ind w:firstLine="720"/>
        <w:rPr>
          <w:sz w:val="28"/>
          <w:szCs w:val="28"/>
          <w:lang w:val="ro-RO"/>
        </w:rPr>
      </w:pPr>
      <w:r>
        <w:rPr>
          <w:sz w:val="28"/>
          <w:szCs w:val="28"/>
          <w:lang w:val="ro-RO"/>
        </w:rPr>
        <w:t>Dacă ţinem posturile, apoi ne dedăm la mese copioase se ajunge la oboseală.Dacă ţinem post aspru urmat de mese până la saţiu se ajunge la lăcomie. Curăţia duhului (sufletului) e legată de flămânzirea trupului.</w:t>
      </w:r>
      <w:r>
        <w:rPr>
          <w:rStyle w:val="FootnoteAnchor"/>
          <w:sz w:val="28"/>
          <w:szCs w:val="28"/>
          <w:lang w:val="ro-RO"/>
        </w:rPr>
        <w:footnoteReference w:id="3"/>
      </w:r>
      <w:r>
        <w:rPr>
          <w:sz w:val="28"/>
          <w:szCs w:val="28"/>
          <w:lang w:val="ro-RO"/>
        </w:rPr>
        <w:t xml:space="preserve"> Trebuie o hrană zilnică moderată. </w:t>
      </w:r>
    </w:p>
    <w:p>
      <w:pPr>
        <w:pStyle w:val="Normal"/>
        <w:ind w:firstLine="720"/>
        <w:rPr>
          <w:sz w:val="28"/>
          <w:szCs w:val="28"/>
          <w:lang w:val="ro-RO"/>
        </w:rPr>
      </w:pPr>
      <w:r>
        <w:rPr>
          <w:sz w:val="28"/>
          <w:szCs w:val="28"/>
          <w:lang w:val="ro-RO"/>
        </w:rPr>
        <w:t>Bolile trupului vin şi din folosirea mâncărurilor oprite, care combinându-se, produc sucuri vătămătoare.</w:t>
      </w:r>
    </w:p>
    <w:p>
      <w:pPr>
        <w:pStyle w:val="Normal"/>
        <w:ind w:firstLine="720"/>
        <w:rPr>
          <w:sz w:val="28"/>
          <w:szCs w:val="28"/>
          <w:lang w:val="ro-RO"/>
        </w:rPr>
      </w:pPr>
      <w:r>
        <w:rPr>
          <w:sz w:val="28"/>
          <w:szCs w:val="28"/>
          <w:lang w:val="ro-RO"/>
        </w:rPr>
        <w:t>La post trebuie adăugat efort intens, ne-dorinţa de bani, potolirea mâniei, depăşirea tristeţii, dispreţ pentru slava deşartă, trebuie lăsate ifosele mândriei care opresc rătăcirile minţii spre contemplarea lui Dumnezeu. Deci trebuie stinse focarele celorlalte patimi pentru a stinge îmboldirile trupului.</w:t>
      </w:r>
    </w:p>
    <w:p>
      <w:pPr>
        <w:pStyle w:val="Normal"/>
        <w:ind w:firstLine="720"/>
        <w:rPr>
          <w:sz w:val="28"/>
          <w:szCs w:val="28"/>
          <w:lang w:val="ro-RO"/>
        </w:rPr>
      </w:pPr>
      <w:r>
        <w:rPr>
          <w:sz w:val="28"/>
          <w:szCs w:val="28"/>
          <w:lang w:val="ro-RO"/>
        </w:rPr>
        <w:t>Postul trupului deci se completează cu postul sufletului care are şi el mâncăruri ce ne duc la desfrâu, chiar şi cu postul trupesc. Este vorba de abţinerea de la defăimare, mânie, invidie şi slava deşartă.</w:t>
      </w:r>
    </w:p>
    <w:p>
      <w:pPr>
        <w:pStyle w:val="Normal"/>
        <w:ind w:firstLine="720"/>
        <w:rPr>
          <w:sz w:val="28"/>
          <w:szCs w:val="28"/>
          <w:lang w:val="ro-RO"/>
        </w:rPr>
      </w:pPr>
      <w:r>
        <w:rPr>
          <w:i/>
          <w:sz w:val="28"/>
          <w:szCs w:val="28"/>
          <w:lang w:val="ro-RO"/>
        </w:rPr>
        <w:t>Oricine săvârşeşte păcatul este rob păcatului</w:t>
      </w:r>
      <w:r>
        <w:rPr>
          <w:sz w:val="28"/>
          <w:szCs w:val="28"/>
          <w:lang w:val="ro-RO"/>
        </w:rPr>
        <w:t xml:space="preserve"> (In 2,34). </w:t>
      </w:r>
      <w:r>
        <w:rPr>
          <w:i/>
          <w:sz w:val="28"/>
          <w:szCs w:val="28"/>
          <w:lang w:val="ro-RO"/>
        </w:rPr>
        <w:t>Ceea ce te biruieşte, aceea te stăpâneşte</w:t>
      </w:r>
      <w:r>
        <w:rPr>
          <w:sz w:val="28"/>
          <w:szCs w:val="28"/>
          <w:lang w:val="ro-RO"/>
        </w:rPr>
        <w:t>(II Pt 2,19). Deci trebuie adăugat la post: privegheri, citiri, regretul des al inimii plângând înfrângerile noastre. Numai dacă privim la fericirea locaşului viitor, toate cele pământeşti vor fi desconsiderate.</w:t>
      </w:r>
    </w:p>
    <w:p>
      <w:pPr>
        <w:pStyle w:val="Normal"/>
        <w:ind w:firstLine="720"/>
        <w:rPr>
          <w:sz w:val="28"/>
          <w:szCs w:val="28"/>
          <w:lang w:val="ro-RO"/>
        </w:rPr>
      </w:pPr>
      <w:r>
        <w:rPr>
          <w:i/>
          <w:sz w:val="28"/>
          <w:szCs w:val="28"/>
          <w:lang w:val="ro-RO"/>
        </w:rPr>
        <w:t>Lupta noastră nu este împotriva trupului, ci a stăpânitorilor întunericului acestui veac</w:t>
      </w:r>
      <w:r>
        <w:rPr>
          <w:sz w:val="28"/>
          <w:szCs w:val="28"/>
          <w:lang w:val="ro-RO"/>
        </w:rPr>
        <w:t xml:space="preserve"> (Ef 6,12).  Cu cât vom birui, cu atât vom fi înfruntaţi (ispitiţi) mai tare, dar </w:t>
      </w:r>
      <w:r>
        <w:rPr>
          <w:i/>
          <w:sz w:val="28"/>
          <w:szCs w:val="28"/>
          <w:lang w:val="ro-RO"/>
        </w:rPr>
        <w:t>nu v-a cuprins nici o ispită care să fie peste puterea omenească</w:t>
      </w:r>
      <w:r>
        <w:rPr>
          <w:sz w:val="28"/>
          <w:szCs w:val="28"/>
          <w:lang w:val="ro-RO"/>
        </w:rPr>
        <w:t xml:space="preserve"> (II Cor 10,13). </w:t>
      </w:r>
    </w:p>
    <w:p>
      <w:pPr>
        <w:pStyle w:val="Normal"/>
        <w:ind w:firstLine="720"/>
        <w:rPr>
          <w:sz w:val="28"/>
          <w:szCs w:val="28"/>
          <w:lang w:val="ro-RO"/>
        </w:rPr>
      </w:pPr>
      <w:r>
        <w:rPr>
          <w:sz w:val="28"/>
          <w:szCs w:val="28"/>
          <w:lang w:val="ro-RO"/>
        </w:rPr>
        <w:t>Nu ar trebui să mai gustăm în afara mesei. Somnul nu trebuie prelungit. Duşmanul este în noi înşine.</w:t>
      </w:r>
      <w:r>
        <w:rPr>
          <w:rStyle w:val="FootnoteAnchor"/>
          <w:sz w:val="28"/>
          <w:szCs w:val="28"/>
          <w:lang w:val="ro-RO"/>
        </w:rPr>
        <w:footnoteReference w:id="4"/>
      </w:r>
    </w:p>
    <w:p>
      <w:pPr>
        <w:pStyle w:val="Normal"/>
        <w:ind w:firstLine="720"/>
        <w:rPr>
          <w:i/>
          <w:i/>
          <w:sz w:val="28"/>
          <w:szCs w:val="28"/>
          <w:lang w:val="ro-RO"/>
        </w:rPr>
      </w:pPr>
      <w:r>
        <w:rPr>
          <w:i/>
          <w:sz w:val="28"/>
          <w:szCs w:val="28"/>
          <w:lang w:val="ro-RO"/>
        </w:rPr>
      </w:r>
    </w:p>
    <w:p>
      <w:pPr>
        <w:pStyle w:val="ListParagraph"/>
        <w:numPr>
          <w:ilvl w:val="0"/>
          <w:numId w:val="1"/>
        </w:numPr>
        <w:rPr>
          <w:sz w:val="28"/>
          <w:szCs w:val="28"/>
          <w:lang w:val="ro-RO"/>
        </w:rPr>
      </w:pPr>
      <w:r>
        <w:rPr>
          <w:sz w:val="28"/>
          <w:szCs w:val="28"/>
          <w:lang w:val="ro-RO"/>
        </w:rPr>
        <w:t xml:space="preserve">A doua probă a concursului sau al II-lea duşman este </w:t>
      </w:r>
      <w:r>
        <w:rPr>
          <w:b/>
          <w:sz w:val="28"/>
          <w:szCs w:val="28"/>
          <w:lang w:val="ro-RO"/>
        </w:rPr>
        <w:t>duhul desfrânării.</w:t>
      </w:r>
    </w:p>
    <w:p>
      <w:pPr>
        <w:pStyle w:val="Normal"/>
        <w:ind w:firstLine="720"/>
        <w:rPr>
          <w:sz w:val="28"/>
          <w:szCs w:val="28"/>
          <w:lang w:val="ro-RO"/>
        </w:rPr>
      </w:pPr>
      <w:r>
        <w:rPr>
          <w:sz w:val="28"/>
          <w:szCs w:val="28"/>
          <w:lang w:val="ro-RO"/>
        </w:rPr>
        <w:t>Războiul începe din primul moment al tinereţii şi se stinge când vor fi înfrânte mai întâi celelalte vicii, fără a ne baza pe puterile noastre, ci pe ajutorul lui Dumnezeu.</w:t>
      </w:r>
    </w:p>
    <w:p>
      <w:pPr>
        <w:pStyle w:val="ListParagraph"/>
        <w:rPr>
          <w:sz w:val="28"/>
          <w:szCs w:val="28"/>
          <w:lang w:val="ro-RO"/>
        </w:rPr>
      </w:pPr>
      <w:r>
        <w:rPr>
          <w:sz w:val="28"/>
          <w:szCs w:val="28"/>
          <w:lang w:val="ro-RO"/>
        </w:rPr>
        <w:t xml:space="preserve">Lupta este pe două fronturi: </w:t>
      </w:r>
    </w:p>
    <w:p>
      <w:pPr>
        <w:pStyle w:val="ListParagraph"/>
        <w:numPr>
          <w:ilvl w:val="0"/>
          <w:numId w:val="2"/>
        </w:numPr>
        <w:rPr>
          <w:sz w:val="28"/>
          <w:szCs w:val="28"/>
          <w:lang w:val="ro-RO"/>
        </w:rPr>
      </w:pPr>
      <w:r>
        <w:rPr>
          <w:sz w:val="28"/>
          <w:szCs w:val="28"/>
          <w:lang w:val="ro-RO"/>
        </w:rPr>
        <w:t>Post, rugăciuneşi adevărată smerenie însoţită de căinţa inimii</w:t>
      </w:r>
    </w:p>
    <w:p>
      <w:pPr>
        <w:pStyle w:val="ListParagraph"/>
        <w:numPr>
          <w:ilvl w:val="0"/>
          <w:numId w:val="2"/>
        </w:numPr>
        <w:rPr>
          <w:sz w:val="28"/>
          <w:szCs w:val="28"/>
          <w:lang w:val="ro-RO"/>
        </w:rPr>
      </w:pPr>
      <w:r>
        <w:rPr>
          <w:sz w:val="28"/>
          <w:szCs w:val="28"/>
          <w:lang w:val="ro-RO"/>
        </w:rPr>
        <w:t>Ştiinţa spirituală, cugetare asupra Scripturilor însoţită de muncă fizică (lucrul mâinilor, ferirea de trândăvie)</w:t>
      </w:r>
    </w:p>
    <w:p>
      <w:pPr>
        <w:pStyle w:val="Normal"/>
        <w:ind w:firstLine="720"/>
        <w:rPr>
          <w:sz w:val="28"/>
          <w:szCs w:val="28"/>
          <w:lang w:val="ro-RO"/>
        </w:rPr>
      </w:pPr>
      <w:r>
        <w:rPr>
          <w:sz w:val="28"/>
          <w:szCs w:val="28"/>
          <w:lang w:val="ro-RO"/>
        </w:rPr>
        <w:t xml:space="preserve">Trebuie curăţită partea interioară a paharului, ca să fie curată şi cea dinafară. (Mt 23,26) Acest fapt îl vedem din visele necurate. </w:t>
      </w:r>
    </w:p>
    <w:p>
      <w:pPr>
        <w:pStyle w:val="Normal"/>
        <w:ind w:firstLine="720"/>
        <w:rPr>
          <w:sz w:val="28"/>
          <w:szCs w:val="28"/>
          <w:lang w:val="ro-RO"/>
        </w:rPr>
      </w:pPr>
      <w:r>
        <w:rPr>
          <w:i/>
          <w:sz w:val="28"/>
          <w:szCs w:val="28"/>
          <w:lang w:val="ro-RO"/>
        </w:rPr>
        <w:t>Oricine se uită la femeie (bărbat) poftind-o, a şi săvârşit adulter cu ea în inima lui (</w:t>
      </w:r>
      <w:r>
        <w:rPr>
          <w:sz w:val="28"/>
          <w:szCs w:val="28"/>
          <w:lang w:val="ro-RO"/>
        </w:rPr>
        <w:t xml:space="preserve">Mt 5,28). Ori de câte ori ni se furişează în gând amintirea trupului femeiesc (bărbătesc) prin ispită diavolească, să o alungăm iute punându-ne în faţă amintirea mamei, surorilor sau altei femei pioase. Dacă </w:t>
      </w:r>
      <w:r>
        <w:rPr>
          <w:i/>
          <w:sz w:val="28"/>
          <w:szCs w:val="28"/>
          <w:lang w:val="ro-RO"/>
        </w:rPr>
        <w:t>cel tare</w:t>
      </w:r>
      <w:r>
        <w:rPr>
          <w:sz w:val="28"/>
          <w:szCs w:val="28"/>
          <w:lang w:val="ro-RO"/>
        </w:rPr>
        <w:t xml:space="preserve"> ne înfrânge, ne ia toate armele, adică amintirea Scripturilor, frica de Dumnezeu s.a.</w:t>
      </w:r>
      <w:r>
        <w:rPr>
          <w:rStyle w:val="FootnoteAnchor"/>
          <w:sz w:val="28"/>
          <w:szCs w:val="28"/>
          <w:lang w:val="ro-RO"/>
        </w:rPr>
        <w:footnoteReference w:id="5"/>
      </w:r>
      <w:r>
        <w:rPr>
          <w:i/>
          <w:sz w:val="28"/>
          <w:szCs w:val="28"/>
          <w:lang w:val="ro-RO"/>
        </w:rPr>
        <w:t>Căci Dumnezeu nu ne-a chemat la necurăţie, ci la sfinţenie.</w:t>
      </w:r>
      <w:r>
        <w:rPr>
          <w:sz w:val="28"/>
          <w:szCs w:val="28"/>
          <w:lang w:val="ro-RO"/>
        </w:rPr>
        <w:t>(I Tes 4,7)</w:t>
      </w:r>
    </w:p>
    <w:p>
      <w:pPr>
        <w:pStyle w:val="Normal"/>
        <w:ind w:firstLine="720"/>
        <w:rPr>
          <w:sz w:val="28"/>
          <w:szCs w:val="28"/>
          <w:lang w:val="ro-RO"/>
        </w:rPr>
      </w:pPr>
      <w:r>
        <w:rPr>
          <w:sz w:val="28"/>
          <w:szCs w:val="28"/>
          <w:lang w:val="ro-RO"/>
        </w:rPr>
        <w:t>Dacă ne impunem post prea aspru sau mâncare multă, ne îndepărtăm de acea stare de linişte desăvârşită.</w:t>
      </w:r>
      <w:r>
        <w:rPr>
          <w:rStyle w:val="FootnoteAnchor"/>
          <w:sz w:val="28"/>
          <w:szCs w:val="28"/>
          <w:lang w:val="ro-RO"/>
        </w:rPr>
        <w:footnoteReference w:id="6"/>
      </w:r>
    </w:p>
    <w:p>
      <w:pPr>
        <w:pStyle w:val="ListParagraph"/>
        <w:numPr>
          <w:ilvl w:val="0"/>
          <w:numId w:val="1"/>
        </w:numPr>
        <w:rPr>
          <w:b/>
          <w:b/>
          <w:i/>
          <w:i/>
          <w:sz w:val="28"/>
          <w:szCs w:val="28"/>
          <w:lang w:val="ro-RO"/>
        </w:rPr>
      </w:pPr>
      <w:r>
        <w:rPr>
          <w:sz w:val="28"/>
          <w:szCs w:val="28"/>
          <w:lang w:val="ro-RO"/>
        </w:rPr>
        <w:t>Al III-lea duşman este</w:t>
      </w:r>
      <w:r>
        <w:rPr>
          <w:b/>
          <w:sz w:val="28"/>
          <w:szCs w:val="28"/>
          <w:lang w:val="ro-RO"/>
        </w:rPr>
        <w:t xml:space="preserve"> duhul iubirii de argint</w:t>
      </w:r>
    </w:p>
    <w:p>
      <w:pPr>
        <w:pStyle w:val="Normal"/>
        <w:ind w:firstLine="720"/>
        <w:rPr>
          <w:sz w:val="28"/>
          <w:szCs w:val="28"/>
          <w:lang w:val="ro-RO"/>
        </w:rPr>
      </w:pPr>
      <w:r>
        <w:rPr>
          <w:sz w:val="28"/>
          <w:szCs w:val="28"/>
          <w:lang w:val="ro-RO"/>
        </w:rPr>
        <w:t xml:space="preserve">Această boală nu vine ca cele dintâi din copilărie sau din trup, ci din afară, mult mai  târziu. Este vorba de grija de bani, cum să câştige mai mult. Această patimă este numită </w:t>
      </w:r>
      <w:r>
        <w:rPr>
          <w:i/>
          <w:sz w:val="28"/>
          <w:szCs w:val="28"/>
          <w:lang w:val="ro-RO"/>
        </w:rPr>
        <w:t>închinare la idoli</w:t>
      </w:r>
      <w:r>
        <w:rPr>
          <w:sz w:val="28"/>
          <w:szCs w:val="28"/>
          <w:lang w:val="ro-RO"/>
        </w:rPr>
        <w:t xml:space="preserve"> (Col 3,5). Dacă pierde, se supără. </w:t>
      </w:r>
    </w:p>
    <w:p>
      <w:pPr>
        <w:pStyle w:val="Normal"/>
        <w:rPr>
          <w:sz w:val="28"/>
          <w:szCs w:val="28"/>
          <w:lang w:val="ro-RO"/>
        </w:rPr>
      </w:pPr>
      <w:r>
        <w:rPr>
          <w:i/>
          <w:sz w:val="28"/>
          <w:szCs w:val="28"/>
          <w:lang w:val="ro-RO"/>
        </w:rPr>
        <w:t>Iubirea de arginţi este rădăcina tuturor relelor</w:t>
      </w:r>
      <w:r>
        <w:rPr>
          <w:sz w:val="28"/>
          <w:szCs w:val="28"/>
          <w:lang w:val="ro-RO"/>
        </w:rPr>
        <w:t xml:space="preserve"> (I Tim 6,8). De aici se nasc dorinţa de stăpânire, de putere, exploatarea oamenilor, crimele, războiul nevăzut şi văzut.</w:t>
      </w:r>
    </w:p>
    <w:p>
      <w:pPr>
        <w:pStyle w:val="ListParagraph"/>
        <w:numPr>
          <w:ilvl w:val="0"/>
          <w:numId w:val="1"/>
        </w:numPr>
        <w:rPr>
          <w:b/>
          <w:b/>
          <w:sz w:val="28"/>
          <w:szCs w:val="28"/>
          <w:lang w:val="ro-RO"/>
        </w:rPr>
      </w:pPr>
      <w:r>
        <w:rPr>
          <w:b/>
          <w:sz w:val="28"/>
          <w:szCs w:val="28"/>
          <w:lang w:val="ro-RO"/>
        </w:rPr>
        <w:t>Duhul mâniei</w:t>
      </w:r>
    </w:p>
    <w:p>
      <w:pPr>
        <w:pStyle w:val="Normal"/>
        <w:ind w:firstLine="720"/>
        <w:rPr>
          <w:sz w:val="28"/>
          <w:szCs w:val="28"/>
          <w:lang w:val="ro-RO"/>
        </w:rPr>
      </w:pPr>
      <w:r>
        <w:rPr>
          <w:sz w:val="28"/>
          <w:szCs w:val="28"/>
          <w:lang w:val="ro-RO"/>
        </w:rPr>
        <w:t>Dacă suntem mânioşi nu putem fi nici drepţi, dar să mai încapă în noi lumina duhului.</w:t>
      </w:r>
    </w:p>
    <w:p>
      <w:pPr>
        <w:pStyle w:val="Normal"/>
        <w:rPr>
          <w:sz w:val="28"/>
          <w:szCs w:val="28"/>
          <w:lang w:val="ro-RO"/>
        </w:rPr>
      </w:pPr>
      <w:r>
        <w:rPr>
          <w:i/>
          <w:sz w:val="28"/>
          <w:szCs w:val="28"/>
          <w:lang w:val="ro-RO"/>
        </w:rPr>
        <w:t>Mânia omului nu lucrează dreptatea lui Dumnezeu</w:t>
      </w:r>
      <w:r>
        <w:rPr>
          <w:sz w:val="28"/>
          <w:szCs w:val="28"/>
          <w:lang w:val="ro-RO"/>
        </w:rPr>
        <w:t xml:space="preserve"> (Iacob 1,20). </w:t>
      </w:r>
      <w:r>
        <w:rPr>
          <w:i/>
          <w:sz w:val="28"/>
          <w:szCs w:val="28"/>
          <w:lang w:val="ro-RO"/>
        </w:rPr>
        <w:t>Mânia stă în mintea celor nebuni</w:t>
      </w:r>
      <w:r>
        <w:rPr>
          <w:sz w:val="28"/>
          <w:szCs w:val="28"/>
          <w:lang w:val="ro-RO"/>
        </w:rPr>
        <w:t xml:space="preserve"> (Eccl 7,8); </w:t>
      </w:r>
      <w:r>
        <w:rPr>
          <w:i/>
          <w:sz w:val="28"/>
          <w:szCs w:val="28"/>
          <w:lang w:val="ro-RO"/>
        </w:rPr>
        <w:t>Bărbatul mânios nu este cinstit</w:t>
      </w:r>
      <w:r>
        <w:rPr>
          <w:sz w:val="28"/>
          <w:szCs w:val="28"/>
          <w:lang w:val="ro-RO"/>
        </w:rPr>
        <w:t xml:space="preserve"> (Pilde 11,25); </w:t>
      </w:r>
      <w:r>
        <w:rPr>
          <w:i/>
          <w:sz w:val="28"/>
          <w:szCs w:val="28"/>
          <w:lang w:val="ro-RO"/>
        </w:rPr>
        <w:t>Orice mânie şi izbucnire şi defăimare să piară de la voi</w:t>
      </w:r>
      <w:r>
        <w:rPr>
          <w:sz w:val="28"/>
          <w:szCs w:val="28"/>
          <w:lang w:val="ro-RO"/>
        </w:rPr>
        <w:t xml:space="preserve"> (Ef 4,31); </w:t>
      </w:r>
    </w:p>
    <w:p>
      <w:pPr>
        <w:pStyle w:val="Normal"/>
        <w:rPr>
          <w:sz w:val="28"/>
          <w:szCs w:val="28"/>
          <w:lang w:val="ro-RO"/>
        </w:rPr>
      </w:pPr>
      <w:r>
        <w:rPr>
          <w:sz w:val="28"/>
          <w:szCs w:val="28"/>
          <w:lang w:val="ro-RO"/>
        </w:rPr>
        <w:tab/>
        <w:t xml:space="preserve">Să ne mâniem pe pornirile noastre ticăloase. </w:t>
      </w:r>
      <w:r>
        <w:rPr>
          <w:i/>
          <w:sz w:val="28"/>
          <w:szCs w:val="28"/>
          <w:lang w:val="ro-RO"/>
        </w:rPr>
        <w:t>Mâniaţi-vă, dar nu greşiţi</w:t>
      </w:r>
      <w:r>
        <w:rPr>
          <w:sz w:val="28"/>
          <w:szCs w:val="28"/>
          <w:lang w:val="ro-RO"/>
        </w:rPr>
        <w:t xml:space="preserve"> (Ef 4,20). </w:t>
      </w:r>
      <w:r>
        <w:rPr>
          <w:i/>
          <w:sz w:val="28"/>
          <w:szCs w:val="28"/>
          <w:lang w:val="ro-RO"/>
        </w:rPr>
        <w:t>De cele ce ziceţi în inimile voastre, căiţi-vă în aşternuturile voastre</w:t>
      </w:r>
      <w:r>
        <w:rPr>
          <w:sz w:val="28"/>
          <w:szCs w:val="28"/>
          <w:lang w:val="ro-RO"/>
        </w:rPr>
        <w:t xml:space="preserve">! (Ps 4,5); </w:t>
      </w:r>
      <w:r>
        <w:rPr>
          <w:i/>
          <w:sz w:val="28"/>
          <w:szCs w:val="28"/>
          <w:lang w:val="ro-RO"/>
        </w:rPr>
        <w:t>Soarele să nu apună peste mânia voastră</w:t>
      </w:r>
      <w:r>
        <w:rPr>
          <w:sz w:val="28"/>
          <w:szCs w:val="28"/>
          <w:lang w:val="ro-RO"/>
        </w:rPr>
        <w:t>. (Ef 4,26)</w:t>
      </w:r>
    </w:p>
    <w:p>
      <w:pPr>
        <w:pStyle w:val="Normal"/>
        <w:ind w:firstLine="720"/>
        <w:rPr>
          <w:sz w:val="28"/>
          <w:szCs w:val="28"/>
          <w:lang w:val="ro-RO"/>
        </w:rPr>
      </w:pPr>
      <w:r>
        <w:rPr>
          <w:sz w:val="28"/>
          <w:szCs w:val="28"/>
          <w:lang w:val="ro-RO"/>
        </w:rPr>
        <w:t xml:space="preserve">Când Dumnezeu se mânie este drept judecător. </w:t>
      </w:r>
      <w:r>
        <w:rPr>
          <w:i/>
          <w:sz w:val="28"/>
          <w:szCs w:val="28"/>
          <w:lang w:val="ro-RO"/>
        </w:rPr>
        <w:t>Celor ce se tem de numele Meu, le va răsări soarele dreptăţii şi sănătate în aripile lor</w:t>
      </w:r>
      <w:r>
        <w:rPr>
          <w:sz w:val="28"/>
          <w:szCs w:val="28"/>
          <w:lang w:val="ro-RO"/>
        </w:rPr>
        <w:t xml:space="preserve"> (Mal 4,2).</w:t>
      </w:r>
    </w:p>
    <w:p>
      <w:pPr>
        <w:pStyle w:val="Normal"/>
        <w:rPr>
          <w:sz w:val="28"/>
          <w:szCs w:val="28"/>
          <w:lang w:val="ro-RO"/>
        </w:rPr>
      </w:pPr>
      <w:r>
        <w:rPr>
          <w:sz w:val="28"/>
          <w:szCs w:val="28"/>
          <w:lang w:val="ro-RO"/>
        </w:rPr>
        <w:tab/>
      </w:r>
      <w:r>
        <w:rPr>
          <w:i/>
          <w:sz w:val="28"/>
          <w:szCs w:val="28"/>
          <w:lang w:val="ro-RO"/>
        </w:rPr>
        <w:t>Oricine se mânie pe fratele său, vrednic va fi de osândă</w:t>
      </w:r>
      <w:r>
        <w:rPr>
          <w:sz w:val="28"/>
          <w:szCs w:val="28"/>
          <w:lang w:val="ro-RO"/>
        </w:rPr>
        <w:t xml:space="preserve"> (Mt 5,22); </w:t>
      </w:r>
      <w:r>
        <w:rPr>
          <w:i/>
          <w:sz w:val="28"/>
          <w:szCs w:val="28"/>
          <w:lang w:val="ro-RO"/>
        </w:rPr>
        <w:t>Oricine urăşte pe fratele său e ucigaş de oameni</w:t>
      </w:r>
      <w:r>
        <w:rPr>
          <w:sz w:val="28"/>
          <w:szCs w:val="28"/>
          <w:lang w:val="ro-RO"/>
        </w:rPr>
        <w:t xml:space="preserve"> (I In 3,15). În acest caz darul şi rugăciunea noastră nu sunt primite la Altar (Mt 5,23).  Să ne împăcăm cu toţi, chiar şi cu cei ce ne poartă ură. Să nu dispreţuim, jignim, astfel încât să le potolim mânia. Să evităm orice prilej de mânie în inimile noastre. Să nu dăm vina pe alţii, căci numai aşa ajungem la adevărata răbdare şi desăvârşire, nu izolaţi, ci în comunitate.</w:t>
      </w:r>
      <w:r>
        <w:rPr>
          <w:rStyle w:val="FootnoteAnchor"/>
          <w:sz w:val="28"/>
          <w:szCs w:val="28"/>
          <w:lang w:val="ro-RO"/>
        </w:rPr>
        <w:footnoteReference w:id="7"/>
      </w:r>
    </w:p>
    <w:p>
      <w:pPr>
        <w:pStyle w:val="Normal"/>
        <w:rPr>
          <w:sz w:val="28"/>
          <w:szCs w:val="28"/>
          <w:lang w:val="ro-RO"/>
        </w:rPr>
      </w:pPr>
      <w:r>
        <w:rPr>
          <w:sz w:val="28"/>
          <w:szCs w:val="28"/>
          <w:lang w:val="ro-RO"/>
        </w:rPr>
        <w:tab/>
        <w:t xml:space="preserve">Concluzie: nu trebuie să ne mâniem pentru nici o cauză dreaptă sau nedreaptă, nu ne vor folosi nici castitatea, nici postirile, nici sărăcia de bunăvoie, dacă Dumnezeu spune că ne luăm osândă. </w:t>
      </w:r>
      <w:r>
        <w:rPr>
          <w:i/>
          <w:sz w:val="28"/>
          <w:szCs w:val="28"/>
          <w:lang w:val="ro-RO"/>
        </w:rPr>
        <w:t>Fericiţi cei curaţi cu inima…</w:t>
      </w:r>
      <w:r>
        <w:rPr>
          <w:sz w:val="28"/>
          <w:szCs w:val="28"/>
          <w:lang w:val="ro-RO"/>
        </w:rPr>
        <w:t xml:space="preserve"> (Mt 5,8)</w:t>
      </w:r>
    </w:p>
    <w:p>
      <w:pPr>
        <w:pStyle w:val="ListParagraph"/>
        <w:numPr>
          <w:ilvl w:val="0"/>
          <w:numId w:val="1"/>
        </w:numPr>
        <w:rPr>
          <w:sz w:val="28"/>
          <w:szCs w:val="28"/>
          <w:lang w:val="ro-RO"/>
        </w:rPr>
      </w:pPr>
      <w:r>
        <w:rPr>
          <w:b/>
          <w:sz w:val="28"/>
          <w:szCs w:val="28"/>
          <w:lang w:val="ro-RO"/>
        </w:rPr>
        <w:t>Duhul tristeţii</w:t>
      </w:r>
    </w:p>
    <w:p>
      <w:pPr>
        <w:pStyle w:val="Normal"/>
        <w:ind w:left="720" w:hanging="0"/>
        <w:rPr>
          <w:sz w:val="28"/>
          <w:szCs w:val="28"/>
          <w:lang w:val="ro-RO"/>
        </w:rPr>
      </w:pPr>
      <w:r>
        <w:rPr>
          <w:sz w:val="28"/>
          <w:szCs w:val="28"/>
          <w:lang w:val="ro-RO"/>
        </w:rPr>
        <w:t>Întristarea este două feluri:</w:t>
      </w:r>
    </w:p>
    <w:p>
      <w:pPr>
        <w:pStyle w:val="ListParagraph"/>
        <w:numPr>
          <w:ilvl w:val="0"/>
          <w:numId w:val="3"/>
        </w:numPr>
        <w:rPr>
          <w:sz w:val="28"/>
          <w:szCs w:val="28"/>
          <w:lang w:val="ro-RO"/>
        </w:rPr>
      </w:pPr>
      <w:r>
        <w:rPr>
          <w:sz w:val="28"/>
          <w:szCs w:val="28"/>
          <w:lang w:val="ro-RO"/>
        </w:rPr>
        <w:t>Cea după Dumnezeu din care se naşte pocăinţa (e blândă, e cu speranţă, e supusă)</w:t>
      </w:r>
    </w:p>
    <w:p>
      <w:pPr>
        <w:pStyle w:val="ListParagraph"/>
        <w:numPr>
          <w:ilvl w:val="0"/>
          <w:numId w:val="3"/>
        </w:numPr>
        <w:rPr>
          <w:sz w:val="28"/>
          <w:szCs w:val="28"/>
          <w:lang w:val="ro-RO"/>
        </w:rPr>
      </w:pPr>
      <w:r>
        <w:rPr>
          <w:sz w:val="28"/>
          <w:szCs w:val="28"/>
          <w:lang w:val="ro-RO"/>
        </w:rPr>
        <w:t>Întristarea lumii sau de moarte (e fără speranţă, sfâşietoare, morocănoasă, fără răbdare, fără sens, duce la paralizie sufletească)</w:t>
      </w:r>
    </w:p>
    <w:p>
      <w:pPr>
        <w:pStyle w:val="Normal"/>
        <w:ind w:firstLine="720"/>
        <w:rPr>
          <w:sz w:val="28"/>
          <w:szCs w:val="28"/>
          <w:lang w:val="ro-RO"/>
        </w:rPr>
      </w:pPr>
      <w:r>
        <w:rPr>
          <w:sz w:val="28"/>
          <w:szCs w:val="28"/>
          <w:lang w:val="ro-RO"/>
        </w:rPr>
        <w:t xml:space="preserve">Pentru cel bolnav de această patimă orice convorbire pare supărătoare, de prisos, nu mai primim cu bunăvoinţă pe cei dragi nouă. Cauzele greşelilor sunt în noi. Să ne îndreptăm apucăturile. </w:t>
      </w:r>
    </w:p>
    <w:p>
      <w:pPr>
        <w:pStyle w:val="Normal"/>
        <w:ind w:firstLine="720"/>
        <w:rPr>
          <w:sz w:val="28"/>
          <w:szCs w:val="28"/>
          <w:lang w:val="ro-RO"/>
        </w:rPr>
      </w:pPr>
      <w:r>
        <w:rPr>
          <w:sz w:val="28"/>
          <w:szCs w:val="28"/>
          <w:lang w:val="ro-RO"/>
        </w:rPr>
        <w:t>Remedii: meditaţie continuă la cele veşnice. Astfel nu vom fi doborâţi de nenorociri, nici entuziasmaţi excesiv de izbânzi, privindu-le pe toate ca nefolositoare.</w:t>
      </w:r>
    </w:p>
    <w:p>
      <w:pPr>
        <w:pStyle w:val="ListParagraph"/>
        <w:numPr>
          <w:ilvl w:val="0"/>
          <w:numId w:val="1"/>
        </w:numPr>
        <w:rPr>
          <w:b/>
          <w:b/>
          <w:sz w:val="28"/>
          <w:szCs w:val="28"/>
          <w:lang w:val="ro-RO"/>
        </w:rPr>
      </w:pPr>
      <w:r>
        <w:rPr>
          <w:b/>
          <w:sz w:val="28"/>
          <w:szCs w:val="28"/>
          <w:lang w:val="ro-RO"/>
        </w:rPr>
        <w:t>Duhul lenevirii, silei (</w:t>
      </w:r>
      <w:r>
        <w:rPr>
          <w:rFonts w:cs="Calibri" w:cstheme="minorHAnsi"/>
          <w:b/>
          <w:sz w:val="28"/>
          <w:szCs w:val="28"/>
          <w:lang w:val="ro-RO"/>
        </w:rPr>
        <w:t>ακεδια)</w:t>
      </w:r>
    </w:p>
    <w:p>
      <w:pPr>
        <w:pStyle w:val="Normal"/>
        <w:ind w:firstLine="720"/>
        <w:rPr>
          <w:sz w:val="28"/>
          <w:szCs w:val="28"/>
          <w:lang w:val="ro-RO"/>
        </w:rPr>
      </w:pPr>
      <w:r>
        <w:rPr>
          <w:sz w:val="28"/>
          <w:szCs w:val="28"/>
          <w:lang w:val="ro-RO"/>
        </w:rPr>
        <w:t>Se plânge că nu face nici un progres, vrea să fugă de locul lui din familie, din comunitate. Laudă alte locuri, alte comunităţi îndepărtate ca fiind mai bune. Simte o oboseală şi foame, simte că ceilalţi îl ocolesc, soarele întârzie să apună.</w:t>
      </w:r>
      <w:r>
        <w:rPr>
          <w:i/>
          <w:sz w:val="28"/>
          <w:szCs w:val="28"/>
          <w:lang w:val="ro-RO"/>
        </w:rPr>
        <w:t>Istovitu-s-a sufletul meu de supărare</w:t>
      </w:r>
      <w:r>
        <w:rPr>
          <w:sz w:val="28"/>
          <w:szCs w:val="28"/>
          <w:lang w:val="ro-RO"/>
        </w:rPr>
        <w:t xml:space="preserve"> (Ps 118,28). </w:t>
      </w:r>
    </w:p>
    <w:p>
      <w:pPr>
        <w:pStyle w:val="Normal"/>
        <w:ind w:firstLine="720"/>
        <w:rPr>
          <w:sz w:val="28"/>
          <w:szCs w:val="28"/>
          <w:lang w:val="ro-RO"/>
        </w:rPr>
      </w:pPr>
      <w:r>
        <w:rPr>
          <w:sz w:val="28"/>
          <w:szCs w:val="28"/>
          <w:lang w:val="ro-RO"/>
        </w:rPr>
        <w:t xml:space="preserve">Remediu: mănâncă, bea, dormi, nu lucra, dar de locul tău (rostul, crucea, rolul tău pe pământ) să nu te depărtezi. (adică răbdarea) Altfel, ostaşul lui Hristos dezertează, încurcându-se în treburile vieţii. Să lucrăm cu mâinile noastre, adică să evităm lenea. Deşi avea posibilitatea de a se hrăni din colecte (bani, haine, produse) Sf. Apostol Pavel totuşi muncea singur pentru a da exemplu altora. (II Tes 3,9). </w:t>
      </w:r>
      <w:r>
        <w:rPr>
          <w:i/>
          <w:sz w:val="28"/>
          <w:szCs w:val="28"/>
          <w:lang w:val="ro-RO"/>
        </w:rPr>
        <w:t>Cine nu vrea să lucreze, acela să nu mănânce</w:t>
      </w:r>
      <w:r>
        <w:rPr>
          <w:sz w:val="28"/>
          <w:szCs w:val="28"/>
          <w:lang w:val="ro-RO"/>
        </w:rPr>
        <w:t xml:space="preserve">. </w:t>
      </w:r>
    </w:p>
    <w:p>
      <w:pPr>
        <w:pStyle w:val="Normal"/>
        <w:ind w:firstLine="720"/>
        <w:rPr>
          <w:sz w:val="28"/>
          <w:szCs w:val="28"/>
          <w:lang w:val="ro-RO"/>
        </w:rPr>
      </w:pPr>
      <w:r>
        <w:rPr>
          <w:i/>
          <w:sz w:val="28"/>
          <w:szCs w:val="28"/>
          <w:lang w:val="ro-RO"/>
        </w:rPr>
        <w:t>Tot cel leneş este stăpânit de dorinţe</w:t>
      </w:r>
      <w:r>
        <w:rPr>
          <w:sz w:val="28"/>
          <w:szCs w:val="28"/>
          <w:lang w:val="ro-RO"/>
        </w:rPr>
        <w:t xml:space="preserve"> (Pilde 13,4).</w:t>
      </w:r>
    </w:p>
    <w:p>
      <w:pPr>
        <w:pStyle w:val="ListParagraph"/>
        <w:numPr>
          <w:ilvl w:val="0"/>
          <w:numId w:val="1"/>
        </w:numPr>
        <w:rPr>
          <w:b/>
          <w:b/>
          <w:sz w:val="28"/>
          <w:szCs w:val="28"/>
          <w:lang w:val="ro-RO"/>
        </w:rPr>
      </w:pPr>
      <w:r>
        <w:rPr>
          <w:b/>
          <w:sz w:val="28"/>
          <w:szCs w:val="28"/>
          <w:lang w:val="ro-RO"/>
        </w:rPr>
        <w:t>Duhul slavei deşarte</w:t>
      </w:r>
    </w:p>
    <w:p>
      <w:pPr>
        <w:pStyle w:val="Normal"/>
        <w:ind w:firstLine="720"/>
        <w:rPr>
          <w:sz w:val="28"/>
          <w:szCs w:val="28"/>
          <w:lang w:val="ro-RO"/>
        </w:rPr>
      </w:pPr>
      <w:r>
        <w:rPr>
          <w:sz w:val="28"/>
          <w:szCs w:val="28"/>
          <w:lang w:val="ro-RO"/>
        </w:rPr>
        <w:t xml:space="preserve">Este complicat şi are multe feţe: în ţinută, în aspect, în mers, în glas, în lucrare, în veghe, în posturi, în rugăciune, în retragerea în singurătate, în citit, în ştiinţă, în tăcere, în părinţi bogaţi sau nobili, în ranguri înalte, în dorinţa de a fi model pentru alţii ca preot, în supunere, în umilinţă, în răbdare, în predici impresionante. </w:t>
      </w:r>
    </w:p>
    <w:p>
      <w:pPr>
        <w:pStyle w:val="Normal"/>
        <w:ind w:firstLine="720"/>
        <w:rPr>
          <w:sz w:val="28"/>
          <w:szCs w:val="28"/>
          <w:lang w:val="ro-RO"/>
        </w:rPr>
      </w:pPr>
      <w:r>
        <w:rPr>
          <w:sz w:val="28"/>
          <w:szCs w:val="28"/>
          <w:lang w:val="ro-RO"/>
        </w:rPr>
        <w:t>Să nu te abaţi nici la dreapta (te măguleşti de propriile virtuţi), nici la stânga (păcatele) (Pilde 4,27).</w:t>
      </w:r>
    </w:p>
    <w:p>
      <w:pPr>
        <w:pStyle w:val="Normal"/>
        <w:ind w:firstLine="720"/>
        <w:rPr>
          <w:sz w:val="28"/>
          <w:szCs w:val="28"/>
          <w:lang w:val="ro-RO"/>
        </w:rPr>
      </w:pPr>
      <w:r>
        <w:rPr>
          <w:sz w:val="28"/>
          <w:szCs w:val="28"/>
          <w:lang w:val="ro-RO"/>
        </w:rPr>
        <w:t>Acest duh îi urmăreşte pe învingători, pe când celelalte îi urmăresc pe cei învinşi. Iezechia era drept şi, fiind ajutat de Dumnezeu, s-a mândrit aducând mânia lui Dumnezeu asupra sa. (II Paralip 32,35) Învingătorii pot pieri prin propriile lor trofee. Visând tot aşa, uităm de realitate, de cei din jur.</w:t>
      </w:r>
    </w:p>
    <w:p>
      <w:pPr>
        <w:pStyle w:val="Normal"/>
        <w:ind w:firstLine="720"/>
        <w:rPr>
          <w:sz w:val="28"/>
          <w:szCs w:val="28"/>
          <w:lang w:val="ro-RO"/>
        </w:rPr>
      </w:pPr>
      <w:r>
        <w:rPr>
          <w:i/>
          <w:sz w:val="28"/>
          <w:szCs w:val="28"/>
          <w:lang w:val="ro-RO"/>
        </w:rPr>
        <w:t>Cum puteţi voi să credeţi, când primiţi slavă unii de la alţii, şi slava care vine de la unicul Dumnezeu, nu o căutaţi?</w:t>
      </w:r>
      <w:r>
        <w:rPr>
          <w:sz w:val="28"/>
          <w:szCs w:val="28"/>
          <w:lang w:val="ro-RO"/>
        </w:rPr>
        <w:t xml:space="preserve"> (In 5,44).</w:t>
      </w:r>
    </w:p>
    <w:p>
      <w:pPr>
        <w:pStyle w:val="Normal"/>
        <w:ind w:firstLine="720"/>
        <w:rPr>
          <w:sz w:val="28"/>
          <w:szCs w:val="28"/>
          <w:lang w:val="ro-RO"/>
        </w:rPr>
      </w:pPr>
      <w:r>
        <w:rPr>
          <w:sz w:val="28"/>
          <w:szCs w:val="28"/>
          <w:lang w:val="ro-RO"/>
        </w:rPr>
        <w:t>L-am jignit pe Dumnezeu preferând să facem pentru plăcerea oamenilor ceea ce s-ar fi cuvenit să facem pentru El, că am pus pe oameni sau pe noi, mai presus de Dumnezeu.</w:t>
      </w:r>
    </w:p>
    <w:p>
      <w:pPr>
        <w:pStyle w:val="ListParagraph"/>
        <w:numPr>
          <w:ilvl w:val="0"/>
          <w:numId w:val="1"/>
        </w:numPr>
        <w:rPr>
          <w:sz w:val="28"/>
          <w:szCs w:val="28"/>
          <w:lang w:val="ro-RO"/>
        </w:rPr>
      </w:pPr>
      <w:r>
        <w:rPr>
          <w:b/>
          <w:sz w:val="28"/>
          <w:szCs w:val="28"/>
          <w:lang w:val="ro-RO"/>
        </w:rPr>
        <w:t>Duhul trufiei</w:t>
      </w:r>
    </w:p>
    <w:p>
      <w:pPr>
        <w:pStyle w:val="Normal"/>
        <w:ind w:firstLine="720"/>
        <w:rPr>
          <w:sz w:val="28"/>
          <w:szCs w:val="28"/>
          <w:lang w:val="ro-RO"/>
        </w:rPr>
      </w:pPr>
      <w:r>
        <w:rPr>
          <w:sz w:val="28"/>
          <w:szCs w:val="28"/>
          <w:lang w:val="ro-RO"/>
        </w:rPr>
        <w:t>Este cel dintâi păcat de la crearea lumii. Lucifer, îngerul înveşmântat în lumină dumnezeiască, s-a încrezut că deţine prin el, nu prin binefacere, splendoarea înţelepciunii, ca şi cum nu mai era de trebuinţă ajutorul divin pentru a păstra această stare. S-a socotit asemenea lui Dumnezeu, care nu are nevoie de nimeni, şi astfel a pierdut harul lui Dumnezeu.</w:t>
      </w:r>
    </w:p>
    <w:p>
      <w:pPr>
        <w:pStyle w:val="Normal"/>
        <w:ind w:firstLine="720"/>
        <w:rPr>
          <w:sz w:val="28"/>
          <w:szCs w:val="28"/>
          <w:lang w:val="ro-RO"/>
        </w:rPr>
      </w:pPr>
      <w:r>
        <w:rPr>
          <w:sz w:val="28"/>
          <w:szCs w:val="28"/>
          <w:lang w:val="ro-RO"/>
        </w:rPr>
        <w:t xml:space="preserve">Cel împătimit de acest duh îl are adversar direct pe Dumnezeu, spre deosebire de celelalte patimi. </w:t>
      </w:r>
      <w:r>
        <w:rPr>
          <w:i/>
          <w:sz w:val="28"/>
          <w:szCs w:val="28"/>
          <w:lang w:val="ro-RO"/>
        </w:rPr>
        <w:t>Dumnezeu celor mândri le stă împotrivă, iar celor smeriţi le dă har</w:t>
      </w:r>
      <w:r>
        <w:rPr>
          <w:sz w:val="28"/>
          <w:szCs w:val="28"/>
          <w:lang w:val="ro-RO"/>
        </w:rPr>
        <w:t xml:space="preserve"> (Iacob 4,6).</w:t>
      </w:r>
    </w:p>
    <w:p>
      <w:pPr>
        <w:pStyle w:val="Normal"/>
        <w:ind w:firstLine="720"/>
        <w:rPr>
          <w:sz w:val="28"/>
          <w:szCs w:val="28"/>
          <w:lang w:val="ro-RO"/>
        </w:rPr>
      </w:pPr>
      <w:r>
        <w:rPr>
          <w:sz w:val="28"/>
          <w:szCs w:val="28"/>
          <w:lang w:val="ro-RO"/>
        </w:rPr>
        <w:t xml:space="preserve">Lucifer zice: </w:t>
      </w:r>
      <w:r>
        <w:rPr>
          <w:i/>
          <w:sz w:val="28"/>
          <w:szCs w:val="28"/>
          <w:lang w:val="ro-RO"/>
        </w:rPr>
        <w:t>Asemenea cu Cel Preaînalt voi fi</w:t>
      </w:r>
      <w:r>
        <w:rPr>
          <w:sz w:val="28"/>
          <w:szCs w:val="28"/>
          <w:lang w:val="ro-RO"/>
        </w:rPr>
        <w:t xml:space="preserve"> (Isaia 14,14)</w:t>
      </w:r>
    </w:p>
    <w:p>
      <w:pPr>
        <w:pStyle w:val="Normal"/>
        <w:ind w:firstLine="720"/>
        <w:rPr>
          <w:sz w:val="28"/>
          <w:szCs w:val="28"/>
          <w:lang w:val="ro-RO"/>
        </w:rPr>
      </w:pPr>
      <w:r>
        <w:rPr>
          <w:sz w:val="28"/>
          <w:szCs w:val="28"/>
          <w:lang w:val="ro-RO"/>
        </w:rPr>
        <w:t xml:space="preserve">Fiul lui Dumnezeu </w:t>
      </w:r>
      <w:r>
        <w:rPr>
          <w:i/>
          <w:sz w:val="28"/>
          <w:szCs w:val="28"/>
          <w:lang w:val="ro-RO"/>
        </w:rPr>
        <w:t>s-a deşertat pe Sine, chip de rob luând, S</w:t>
      </w:r>
      <w:bookmarkStart w:id="0" w:name="_GoBack"/>
      <w:bookmarkEnd w:id="0"/>
      <w:r>
        <w:rPr>
          <w:i/>
          <w:sz w:val="28"/>
          <w:szCs w:val="28"/>
          <w:lang w:val="ro-RO"/>
        </w:rPr>
        <w:t>-a smerit pe sine ascultător făcându-se până la moarte</w:t>
      </w:r>
      <w:r>
        <w:rPr>
          <w:sz w:val="28"/>
          <w:szCs w:val="28"/>
          <w:lang w:val="ro-RO"/>
        </w:rPr>
        <w:t xml:space="preserve"> (Fil 2,6). </w:t>
      </w:r>
      <w:r>
        <w:rPr>
          <w:i/>
          <w:sz w:val="28"/>
          <w:szCs w:val="28"/>
          <w:lang w:val="ro-RO"/>
        </w:rPr>
        <w:t>Învăţaţi de la Mine că sunt blând şi smerit cu inima</w:t>
      </w:r>
      <w:r>
        <w:rPr>
          <w:sz w:val="28"/>
          <w:szCs w:val="28"/>
          <w:lang w:val="ro-RO"/>
        </w:rPr>
        <w:t>, spune El.</w:t>
      </w:r>
    </w:p>
    <w:p>
      <w:pPr>
        <w:pStyle w:val="Normal"/>
        <w:ind w:firstLine="720"/>
        <w:rPr>
          <w:sz w:val="28"/>
          <w:szCs w:val="28"/>
          <w:lang w:val="ro-RO"/>
        </w:rPr>
      </w:pPr>
      <w:r>
        <w:rPr>
          <w:sz w:val="28"/>
          <w:szCs w:val="28"/>
          <w:lang w:val="ro-RO"/>
        </w:rPr>
        <w:t xml:space="preserve">De aceea, când progresăm să zicem: </w:t>
      </w:r>
      <w:r>
        <w:rPr>
          <w:i/>
          <w:sz w:val="28"/>
          <w:szCs w:val="28"/>
          <w:lang w:val="ro-RO"/>
        </w:rPr>
        <w:t>Nu eu, ci harul lui Dumnezeu, care este în mine</w:t>
      </w:r>
      <w:r>
        <w:rPr>
          <w:sz w:val="28"/>
          <w:szCs w:val="28"/>
          <w:lang w:val="ro-RO"/>
        </w:rPr>
        <w:t xml:space="preserve">, căci </w:t>
      </w:r>
      <w:r>
        <w:rPr>
          <w:i/>
          <w:sz w:val="28"/>
          <w:szCs w:val="28"/>
          <w:lang w:val="ro-RO"/>
        </w:rPr>
        <w:t>prin harul lui Dumnezeu sunt ceea ce sunt</w:t>
      </w:r>
      <w:r>
        <w:rPr>
          <w:sz w:val="28"/>
          <w:szCs w:val="28"/>
          <w:lang w:val="ro-RO"/>
        </w:rPr>
        <w:t xml:space="preserve"> (I Cor 15,10).</w:t>
      </w:r>
    </w:p>
    <w:p>
      <w:pPr>
        <w:pStyle w:val="Normal"/>
        <w:ind w:firstLine="720"/>
        <w:rPr>
          <w:sz w:val="28"/>
          <w:szCs w:val="28"/>
          <w:lang w:val="ro-RO"/>
        </w:rPr>
      </w:pPr>
      <w:r>
        <w:rPr>
          <w:sz w:val="28"/>
          <w:szCs w:val="28"/>
          <w:lang w:val="ro-RO"/>
        </w:rPr>
        <w:t>Tâlharul de pe cruce a fost primit în Rai nu prin meritul alergării lui, ci prin mila lui Dumnezeu, în schimbul unei singure mărturisiri.</w:t>
      </w:r>
    </w:p>
    <w:p>
      <w:pPr>
        <w:pStyle w:val="Normal"/>
        <w:ind w:firstLine="720"/>
        <w:rPr>
          <w:sz w:val="28"/>
          <w:szCs w:val="28"/>
          <w:lang w:val="ro-RO"/>
        </w:rPr>
      </w:pPr>
      <w:r>
        <w:rPr>
          <w:sz w:val="28"/>
          <w:szCs w:val="28"/>
          <w:lang w:val="ro-RO"/>
        </w:rPr>
        <w:t xml:space="preserve">Desăvârşirea nu se poate obţine fără aceste eforturi ascetice, dar nici ele singure nu ne desăvârşesc, fără harul lui Dumnezeu. Iisus spune: </w:t>
      </w:r>
      <w:r>
        <w:rPr>
          <w:i/>
          <w:sz w:val="28"/>
          <w:szCs w:val="28"/>
          <w:lang w:val="ro-RO"/>
        </w:rPr>
        <w:t xml:space="preserve">Eu nu pot să fac de la Mine nimic </w:t>
      </w:r>
      <w:r>
        <w:rPr>
          <w:sz w:val="28"/>
          <w:szCs w:val="28"/>
          <w:lang w:val="ro-RO"/>
        </w:rPr>
        <w:t xml:space="preserve">(In 5,30), ci </w:t>
      </w:r>
      <w:r>
        <w:rPr>
          <w:i/>
          <w:sz w:val="28"/>
          <w:szCs w:val="28"/>
          <w:lang w:val="ro-RO"/>
        </w:rPr>
        <w:t>Tatăl, care rămâne în Mine face lucrurile Lui</w:t>
      </w:r>
      <w:r>
        <w:rPr>
          <w:sz w:val="28"/>
          <w:szCs w:val="28"/>
          <w:lang w:val="ro-RO"/>
        </w:rPr>
        <w:t xml:space="preserve"> (In 14,10).</w:t>
      </w:r>
    </w:p>
    <w:p>
      <w:pPr>
        <w:pStyle w:val="Normal"/>
        <w:ind w:firstLine="360"/>
        <w:rPr>
          <w:sz w:val="28"/>
          <w:szCs w:val="28"/>
          <w:lang w:val="ro-RO"/>
        </w:rPr>
      </w:pPr>
      <w:r>
        <w:rPr>
          <w:sz w:val="28"/>
          <w:szCs w:val="28"/>
          <w:lang w:val="ro-RO"/>
        </w:rPr>
        <w:t>Trufia este de două feluri:</w:t>
      </w:r>
    </w:p>
    <w:p>
      <w:pPr>
        <w:pStyle w:val="ListParagraph"/>
        <w:numPr>
          <w:ilvl w:val="0"/>
          <w:numId w:val="4"/>
        </w:numPr>
        <w:rPr>
          <w:sz w:val="28"/>
          <w:szCs w:val="28"/>
          <w:lang w:val="ro-RO"/>
        </w:rPr>
      </w:pPr>
      <w:r>
        <w:rPr>
          <w:sz w:val="28"/>
          <w:szCs w:val="28"/>
          <w:lang w:val="ro-RO"/>
        </w:rPr>
        <w:t>Trufia spirituală (care vine la cei avansaţi)</w:t>
      </w:r>
    </w:p>
    <w:p>
      <w:pPr>
        <w:pStyle w:val="ListParagraph"/>
        <w:numPr>
          <w:ilvl w:val="0"/>
          <w:numId w:val="4"/>
        </w:numPr>
        <w:rPr>
          <w:sz w:val="28"/>
          <w:szCs w:val="28"/>
          <w:lang w:val="ro-RO"/>
        </w:rPr>
      </w:pPr>
      <w:r>
        <w:rPr>
          <w:sz w:val="28"/>
          <w:szCs w:val="28"/>
          <w:lang w:val="ro-RO"/>
        </w:rPr>
        <w:t>Trufia trupească (mai grosolană, care vine la cei ca noi)</w:t>
      </w:r>
    </w:p>
    <w:p>
      <w:pPr>
        <w:pStyle w:val="Normal"/>
        <w:ind w:left="360" w:hanging="0"/>
        <w:rPr>
          <w:sz w:val="28"/>
          <w:szCs w:val="28"/>
          <w:lang w:val="ro-RO"/>
        </w:rPr>
      </w:pPr>
      <w:r>
        <w:rPr>
          <w:sz w:val="28"/>
          <w:szCs w:val="28"/>
          <w:lang w:val="ro-RO"/>
        </w:rPr>
        <w:t>Trufia trupească se manifestă astfel la:</w:t>
      </w:r>
    </w:p>
    <w:p>
      <w:pPr>
        <w:pStyle w:val="ListParagraph"/>
        <w:numPr>
          <w:ilvl w:val="0"/>
          <w:numId w:val="5"/>
        </w:numPr>
        <w:rPr>
          <w:sz w:val="28"/>
          <w:szCs w:val="28"/>
          <w:lang w:val="ro-RO"/>
        </w:rPr>
      </w:pPr>
      <w:r>
        <w:rPr>
          <w:sz w:val="28"/>
          <w:szCs w:val="28"/>
          <w:lang w:val="ro-RO"/>
        </w:rPr>
        <w:t>Cei gălăgioşi: cuvintele nu sunt cele potrivite, râsul e fără măsură, vorbirea e ţipăt, superficiali în conversaţie, cuvinte fără sens, la întâmplare, fără nici o judecată.</w:t>
      </w:r>
    </w:p>
    <w:p>
      <w:pPr>
        <w:pStyle w:val="ListParagraph"/>
        <w:numPr>
          <w:ilvl w:val="0"/>
          <w:numId w:val="5"/>
        </w:numPr>
        <w:rPr>
          <w:sz w:val="28"/>
          <w:szCs w:val="28"/>
          <w:lang w:val="ro-RO"/>
        </w:rPr>
      </w:pPr>
      <w:r>
        <w:rPr>
          <w:sz w:val="28"/>
          <w:szCs w:val="28"/>
          <w:lang w:val="ro-RO"/>
        </w:rPr>
        <w:t>Cei morocănoşi: ascund mânia sub tăcere, jignesc, resping sfaturile bune de împăcare, sunt trişti fără sens, au porniri duşmănoase în răspuns, îşi impun părerea lor, se încred mai mult în propria judecată, decât a bătrânilor.</w:t>
      </w:r>
    </w:p>
    <w:p>
      <w:pPr>
        <w:pStyle w:val="Normal"/>
        <w:rPr>
          <w:sz w:val="28"/>
          <w:szCs w:val="28"/>
          <w:lang w:val="ro-RO"/>
        </w:rPr>
      </w:pPr>
      <w:r>
        <w:rPr>
          <w:sz w:val="28"/>
          <w:szCs w:val="28"/>
          <w:lang w:val="ro-RO"/>
        </w:rPr>
      </w:r>
    </w:p>
    <w:p>
      <w:pPr>
        <w:pStyle w:val="Normal"/>
        <w:ind w:firstLine="720"/>
        <w:rPr>
          <w:sz w:val="28"/>
          <w:szCs w:val="28"/>
          <w:lang w:val="ro-RO"/>
        </w:rPr>
      </w:pPr>
      <w:r>
        <w:rPr>
          <w:sz w:val="28"/>
          <w:szCs w:val="28"/>
          <w:lang w:val="ro-RO"/>
        </w:rPr>
        <w:t xml:space="preserve">La finalul concursului vom spune: </w:t>
      </w:r>
      <w:r>
        <w:rPr>
          <w:i/>
          <w:sz w:val="28"/>
          <w:szCs w:val="28"/>
          <w:lang w:val="ro-RO"/>
        </w:rPr>
        <w:t>Lupta cea bună am luptat, călătoria am săvârşit, credinţa am păzit. De acum mi s-a gătit cununa dreptăţii, pe care mi-o va da Domnul în ziua aceea</w:t>
      </w:r>
      <w:r>
        <w:rPr>
          <w:sz w:val="28"/>
          <w:szCs w:val="28"/>
          <w:lang w:val="ro-RO"/>
        </w:rPr>
        <w:t xml:space="preserve"> (II Tim 4,7-8).</w:t>
      </w:r>
    </w:p>
    <w:p>
      <w:pPr>
        <w:pStyle w:val="Normal"/>
        <w:ind w:firstLine="720"/>
        <w:rPr>
          <w:sz w:val="28"/>
          <w:szCs w:val="28"/>
          <w:lang w:val="ro-RO"/>
        </w:rPr>
      </w:pPr>
      <w:r>
        <w:rPr>
          <w:sz w:val="28"/>
          <w:szCs w:val="28"/>
          <w:lang w:val="ro-RO"/>
        </w:rPr>
      </w:r>
    </w:p>
    <w:p>
      <w:pPr>
        <w:pStyle w:val="Normal"/>
        <w:ind w:left="720" w:hanging="0"/>
        <w:rPr>
          <w:b/>
          <w:b/>
          <w:sz w:val="28"/>
          <w:szCs w:val="28"/>
          <w:lang w:val="ro-RO"/>
        </w:rPr>
      </w:pPr>
      <w:r>
        <w:rPr>
          <w:b/>
          <w:sz w:val="28"/>
          <w:szCs w:val="28"/>
          <w:lang w:val="ro-RO"/>
        </w:rPr>
      </w:r>
    </w:p>
    <w:p>
      <w:pPr>
        <w:pStyle w:val="Normal"/>
        <w:rPr>
          <w:sz w:val="28"/>
          <w:szCs w:val="28"/>
          <w:lang w:val="ro-RO"/>
        </w:rPr>
      </w:pPr>
      <w:r>
        <w:rPr>
          <w:sz w:val="28"/>
          <w:szCs w:val="28"/>
          <w:lang w:val="ro-RO"/>
        </w:rPr>
      </w:r>
    </w:p>
    <w:p>
      <w:pPr>
        <w:pStyle w:val="Normal"/>
        <w:spacing w:before="0" w:after="200"/>
        <w:ind w:left="720" w:hanging="0"/>
        <w:rPr>
          <w:sz w:val="28"/>
          <w:szCs w:val="28"/>
          <w:lang w:val="ro-RO"/>
        </w:rPr>
      </w:pPr>
      <w:r>
        <w:rPr/>
      </w:r>
    </w:p>
    <w:sectPr>
      <w:headerReference w:type="default" r:id="rId2"/>
      <w:footnotePr>
        <w:numFmt w:val="decimal"/>
      </w:footnotePr>
      <w:type w:val="nextPage"/>
      <w:pgSz w:w="12240" w:h="15840"/>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rPr>
          <w:rFonts w:cs="Calibri" w:cstheme="minorHAnsi"/>
          <w:sz w:val="28"/>
          <w:szCs w:val="28"/>
        </w:rPr>
      </w:pPr>
      <w:r>
        <w:rPr>
          <w:rStyle w:val="FootnoteCharacters"/>
        </w:rPr>
        <w:footnoteRef/>
      </w:r>
      <w:r>
        <w:rPr>
          <w:rFonts w:cs="Calibri" w:cstheme="minorHAnsi"/>
          <w:sz w:val="24"/>
          <w:szCs w:val="24"/>
        </w:rPr>
        <w:t>Cf. Sf. Ioan Casian, colecţia Părinţi şi Scriitori Bisericeşti, vol. 57</w:t>
      </w:r>
    </w:p>
    <w:p>
      <w:pPr>
        <w:pStyle w:val="Footnote"/>
        <w:rPr>
          <w:lang w:val="ro-RO"/>
        </w:rPr>
      </w:pPr>
      <w:r>
        <w:rPr/>
      </w:r>
    </w:p>
  </w:footnote>
  <w:footnote w:id="3">
    <w:p>
      <w:pPr>
        <w:pStyle w:val="Footnote"/>
        <w:rPr>
          <w:lang w:val="ro-RO"/>
        </w:rPr>
      </w:pPr>
      <w:r>
        <w:rPr>
          <w:rStyle w:val="FootnoteCharacters"/>
        </w:rPr>
        <w:footnoteRef/>
      </w:r>
      <w:r>
        <w:rPr>
          <w:lang w:val="ro-RO"/>
        </w:rPr>
        <w:t>Ibidem, p. 168</w:t>
      </w:r>
    </w:p>
  </w:footnote>
  <w:footnote w:id="4">
    <w:p>
      <w:pPr>
        <w:pStyle w:val="Footnote"/>
        <w:rPr>
          <w:lang w:val="ro-RO"/>
        </w:rPr>
      </w:pPr>
      <w:r>
        <w:rPr>
          <w:rStyle w:val="FootnoteCharacters"/>
        </w:rPr>
        <w:footnoteRef/>
      </w:r>
      <w:r>
        <w:rPr>
          <w:lang w:val="ro-RO"/>
        </w:rPr>
        <w:t>Ibidem, p. 175</w:t>
      </w:r>
    </w:p>
  </w:footnote>
  <w:footnote w:id="5">
    <w:p>
      <w:pPr>
        <w:pStyle w:val="Footnote"/>
        <w:rPr>
          <w:lang w:val="ro-RO"/>
        </w:rPr>
      </w:pPr>
      <w:r>
        <w:rPr>
          <w:rStyle w:val="FootnoteCharacters"/>
        </w:rPr>
        <w:footnoteRef/>
      </w:r>
      <w:r>
        <w:rPr>
          <w:lang w:val="ro-RO"/>
        </w:rPr>
        <w:t>Ibidem, p. 193</w:t>
      </w:r>
    </w:p>
  </w:footnote>
  <w:footnote w:id="6">
    <w:p>
      <w:pPr>
        <w:pStyle w:val="Footnote"/>
        <w:rPr>
          <w:lang w:val="ro-RO"/>
        </w:rPr>
      </w:pPr>
      <w:r>
        <w:rPr>
          <w:rStyle w:val="FootnoteCharacters"/>
        </w:rPr>
        <w:footnoteRef/>
      </w:r>
      <w:r>
        <w:rPr>
          <w:lang w:val="ro-RO"/>
        </w:rPr>
        <w:t>Ibidem, p. 196</w:t>
      </w:r>
    </w:p>
  </w:footnote>
  <w:footnote w:id="7">
    <w:p>
      <w:pPr>
        <w:pStyle w:val="Footnote"/>
        <w:rPr>
          <w:lang w:val="ro-RO"/>
        </w:rPr>
      </w:pPr>
      <w:r>
        <w:rPr>
          <w:rStyle w:val="FootnoteCharacters"/>
        </w:rPr>
        <w:footnoteRef/>
      </w:r>
      <w:r>
        <w:rPr>
          <w:lang w:val="ro-RO"/>
        </w:rPr>
        <w:t>Ibidem, p. 218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47209402"/>
    </w:sdtPr>
    <w:sdtContent>
      <w:p>
        <w:pPr>
          <w:pStyle w:val="Header"/>
          <w:jc w:val="center"/>
          <w:rPr/>
        </w:pPr>
        <w:r>
          <w:rPr/>
          <w:fldChar w:fldCharType="begin"/>
        </w:r>
        <w:r>
          <w:rPr/>
          <w:instrText xml:space="preserve"> PAGE </w:instrText>
        </w:r>
        <w:r>
          <w:rPr/>
          <w:fldChar w:fldCharType="separate"/>
        </w:r>
        <w:r>
          <w:rPr/>
          <w:t>7</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636" w:hanging="360"/>
      </w:pPr>
      <w:rPr>
        <w:i w:val="false"/>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1800" w:hanging="360"/>
      </w:pPr>
      <w:rPr>
        <w:rFonts w:ascii="Courier New" w:hAnsi="Courier New" w:cs="Courier New"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8"/>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62b9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20e23"/>
    <w:rPr/>
  </w:style>
  <w:style w:type="character" w:styleId="FooterChar" w:customStyle="1">
    <w:name w:val="Footer Char"/>
    <w:basedOn w:val="DefaultParagraphFont"/>
    <w:link w:val="Footer"/>
    <w:uiPriority w:val="99"/>
    <w:qFormat/>
    <w:rsid w:val="00c20e23"/>
    <w:rPr/>
  </w:style>
  <w:style w:type="character" w:styleId="FootnoteTextChar" w:customStyle="1">
    <w:name w:val="Footnote Text Char"/>
    <w:basedOn w:val="DefaultParagraphFont"/>
    <w:link w:val="Footnote"/>
    <w:uiPriority w:val="99"/>
    <w:semiHidden/>
    <w:qFormat/>
    <w:rsid w:val="00c20e23"/>
    <w:rPr>
      <w:sz w:val="20"/>
      <w:szCs w:val="20"/>
    </w:rPr>
  </w:style>
  <w:style w:type="character" w:styleId="FootnoteCharacters">
    <w:name w:val="Footnote Characters"/>
    <w:basedOn w:val="DefaultParagraphFont"/>
    <w:uiPriority w:val="99"/>
    <w:semiHidden/>
    <w:unhideWhenUsed/>
    <w:qFormat/>
    <w:rsid w:val="00c20e23"/>
    <w:rPr>
      <w:vertAlign w:val="superscript"/>
    </w:rPr>
  </w:style>
  <w:style w:type="character" w:styleId="FootnoteAnchor">
    <w:name w:val="Footnote Reference"/>
    <w:rPr>
      <w:vertAlign w:val="superscript"/>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c20e23"/>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20e23"/>
    <w:pPr>
      <w:tabs>
        <w:tab w:val="clear" w:pos="720"/>
        <w:tab w:val="center" w:pos="4680" w:leader="none"/>
        <w:tab w:val="right" w:pos="9360" w:leader="none"/>
      </w:tabs>
      <w:spacing w:lineRule="auto" w:line="240" w:before="0" w:after="0"/>
    </w:pPr>
    <w:rPr/>
  </w:style>
  <w:style w:type="paragraph" w:styleId="Footnote">
    <w:name w:val="Footnote Text"/>
    <w:basedOn w:val="Normal"/>
    <w:link w:val="FootnoteTextChar"/>
    <w:uiPriority w:val="99"/>
    <w:semiHidden/>
    <w:unhideWhenUsed/>
    <w:rsid w:val="00c20e23"/>
    <w:pPr>
      <w:spacing w:lineRule="auto" w:line="240" w:before="0" w:after="0"/>
    </w:pPr>
    <w:rPr>
      <w:sz w:val="20"/>
      <w:szCs w:val="20"/>
    </w:rPr>
  </w:style>
  <w:style w:type="paragraph" w:styleId="ListParagraph">
    <w:name w:val="List Paragraph"/>
    <w:basedOn w:val="Normal"/>
    <w:uiPriority w:val="34"/>
    <w:qFormat/>
    <w:rsid w:val="00a873f6"/>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A64D-D208-4D34-BAF9-8183B6E1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Application>Edit_Docx_PLUS/7.4.0.3$Windows_X86_64 LibreOffice_project/</Application>
  <AppVersion>15.0000</AppVersion>
  <Pages>7</Pages>
  <Words>1847</Words>
  <Characters>9372</Characters>
  <CharactersWithSpaces>11152</CharactersWithSpaces>
  <Paragraphs>72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2015-07-27T05:03:00Z</dcterms:created>
  <dc:creator>statie</dc:creator>
  <dc:description/>
  <dc:language>en-US</dc:language>
  <cp:lastModifiedBy/>
  <dcterms:modified xsi:type="dcterms:W3CDTF">2025-02-27T14:29:11Z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