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97B" w:rsidRPr="00DB4DE4" w:rsidRDefault="00167304" w:rsidP="009203AC">
      <w:pPr>
        <w:ind w:left="2832"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B4DE4">
        <w:rPr>
          <w:rFonts w:ascii="Times New Roman" w:hAnsi="Times New Roman" w:cs="Times New Roman"/>
          <w:b/>
          <w:sz w:val="32"/>
          <w:szCs w:val="32"/>
        </w:rPr>
        <w:t>Ce sunt patimile?</w:t>
      </w:r>
    </w:p>
    <w:p w:rsidR="004009DA" w:rsidRDefault="004009DA" w:rsidP="009203AC">
      <w:pPr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09DA" w:rsidRDefault="004009DA" w:rsidP="009203AC">
      <w:pPr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304" w:rsidRDefault="00167304" w:rsidP="009203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secolul al XIX-lea apare o nouă știință, Psihoterapia, ca metodă de vindecare a bolilor psihice prin cuvânt.</w:t>
      </w:r>
      <w:r w:rsidR="00DB4DE4">
        <w:rPr>
          <w:rStyle w:val="Referinnotdesubsol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În </w:t>
      </w:r>
      <w:r w:rsidRPr="00167304">
        <w:rPr>
          <w:rFonts w:ascii="Times New Roman" w:hAnsi="Times New Roman" w:cs="Times New Roman"/>
          <w:i/>
          <w:sz w:val="28"/>
          <w:szCs w:val="28"/>
        </w:rPr>
        <w:t>știința</w:t>
      </w:r>
      <w:r>
        <w:rPr>
          <w:rFonts w:ascii="Times New Roman" w:hAnsi="Times New Roman" w:cs="Times New Roman"/>
          <w:sz w:val="28"/>
          <w:szCs w:val="28"/>
        </w:rPr>
        <w:t xml:space="preserve"> patristică acest domeniu a existat dintotdeauna prin </w:t>
      </w:r>
      <w:r w:rsidRPr="0070365D">
        <w:rPr>
          <w:rFonts w:ascii="Times New Roman" w:hAnsi="Times New Roman" w:cs="Times New Roman"/>
          <w:sz w:val="28"/>
          <w:szCs w:val="28"/>
        </w:rPr>
        <w:t>părinții</w:t>
      </w:r>
      <w:r>
        <w:rPr>
          <w:rFonts w:ascii="Times New Roman" w:hAnsi="Times New Roman" w:cs="Times New Roman"/>
          <w:sz w:val="28"/>
          <w:szCs w:val="28"/>
        </w:rPr>
        <w:t xml:space="preserve"> duhovnici sau bărbații îmbunătățiți duhovnicește. Astăzi se constată </w:t>
      </w:r>
      <w:r w:rsidR="007943CF">
        <w:rPr>
          <w:rFonts w:ascii="Times New Roman" w:hAnsi="Times New Roman" w:cs="Times New Roman"/>
          <w:sz w:val="28"/>
          <w:szCs w:val="28"/>
        </w:rPr>
        <w:t xml:space="preserve">preocuparea pentru o nouă formulă numită </w:t>
      </w:r>
      <w:r w:rsidR="007943CF" w:rsidRPr="0070365D">
        <w:rPr>
          <w:rFonts w:ascii="Times New Roman" w:hAnsi="Times New Roman" w:cs="Times New Roman"/>
          <w:i/>
          <w:sz w:val="28"/>
          <w:szCs w:val="28"/>
        </w:rPr>
        <w:t>psihoterapia ortodoxă</w:t>
      </w:r>
      <w:r w:rsidR="007943CF">
        <w:rPr>
          <w:rFonts w:ascii="Times New Roman" w:hAnsi="Times New Roman" w:cs="Times New Roman"/>
          <w:sz w:val="28"/>
          <w:szCs w:val="28"/>
        </w:rPr>
        <w:t xml:space="preserve">, ca punte de legătură între </w:t>
      </w:r>
      <w:r w:rsidR="007943CF" w:rsidRPr="007943CF">
        <w:rPr>
          <w:rFonts w:ascii="Times New Roman" w:hAnsi="Times New Roman" w:cs="Times New Roman"/>
          <w:i/>
          <w:sz w:val="28"/>
          <w:szCs w:val="28"/>
        </w:rPr>
        <w:t>filosofia</w:t>
      </w:r>
      <w:r w:rsidR="007943CF">
        <w:rPr>
          <w:rFonts w:ascii="Times New Roman" w:hAnsi="Times New Roman" w:cs="Times New Roman"/>
          <w:sz w:val="28"/>
          <w:szCs w:val="28"/>
        </w:rPr>
        <w:t xml:space="preserve"> Părinților și psihoterapia umanistă. Rolul teologilor </w:t>
      </w:r>
      <w:r w:rsidR="009203AC">
        <w:rPr>
          <w:rFonts w:ascii="Times New Roman" w:hAnsi="Times New Roman" w:cs="Times New Roman"/>
          <w:sz w:val="28"/>
          <w:szCs w:val="28"/>
        </w:rPr>
        <w:t>de a</w:t>
      </w:r>
      <w:r w:rsidR="0070365D">
        <w:rPr>
          <w:rFonts w:ascii="Times New Roman" w:hAnsi="Times New Roman" w:cs="Times New Roman"/>
          <w:sz w:val="28"/>
          <w:szCs w:val="28"/>
        </w:rPr>
        <w:t>stă</w:t>
      </w:r>
      <w:r w:rsidR="009203AC">
        <w:rPr>
          <w:rFonts w:ascii="Times New Roman" w:hAnsi="Times New Roman" w:cs="Times New Roman"/>
          <w:sz w:val="28"/>
          <w:szCs w:val="28"/>
        </w:rPr>
        <w:t xml:space="preserve">zi </w:t>
      </w:r>
      <w:r w:rsidR="007943CF">
        <w:rPr>
          <w:rFonts w:ascii="Times New Roman" w:hAnsi="Times New Roman" w:cs="Times New Roman"/>
          <w:sz w:val="28"/>
          <w:szCs w:val="28"/>
        </w:rPr>
        <w:t>constă în articularea acestei noi științe</w:t>
      </w:r>
      <w:r w:rsidR="0070365D">
        <w:rPr>
          <w:rFonts w:ascii="Times New Roman" w:hAnsi="Times New Roman" w:cs="Times New Roman"/>
          <w:sz w:val="28"/>
          <w:szCs w:val="28"/>
        </w:rPr>
        <w:t>,</w:t>
      </w:r>
      <w:r w:rsidR="007943CF">
        <w:rPr>
          <w:rFonts w:ascii="Times New Roman" w:hAnsi="Times New Roman" w:cs="Times New Roman"/>
          <w:sz w:val="28"/>
          <w:szCs w:val="28"/>
        </w:rPr>
        <w:t xml:space="preserve"> pe știința vindecării din teologia patristică</w:t>
      </w:r>
      <w:r w:rsidR="0070365D">
        <w:rPr>
          <w:rFonts w:ascii="Times New Roman" w:hAnsi="Times New Roman" w:cs="Times New Roman"/>
          <w:sz w:val="28"/>
          <w:szCs w:val="28"/>
        </w:rPr>
        <w:t>,</w:t>
      </w:r>
      <w:r w:rsidR="007943CF">
        <w:rPr>
          <w:rFonts w:ascii="Times New Roman" w:hAnsi="Times New Roman" w:cs="Times New Roman"/>
          <w:sz w:val="28"/>
          <w:szCs w:val="28"/>
        </w:rPr>
        <w:t xml:space="preserve"> și astfel se poate fructifica atât tezaurul patristic terapeutic, precum și progresele științei</w:t>
      </w:r>
      <w:r w:rsidR="00E6629C">
        <w:rPr>
          <w:rFonts w:ascii="Times New Roman" w:hAnsi="Times New Roman" w:cs="Times New Roman"/>
          <w:sz w:val="28"/>
          <w:szCs w:val="28"/>
        </w:rPr>
        <w:t>,</w:t>
      </w:r>
      <w:r w:rsidR="007943CF">
        <w:rPr>
          <w:rFonts w:ascii="Times New Roman" w:hAnsi="Times New Roman" w:cs="Times New Roman"/>
          <w:sz w:val="28"/>
          <w:szCs w:val="28"/>
        </w:rPr>
        <w:t xml:space="preserve"> în măsura în car</w:t>
      </w:r>
      <w:r w:rsidR="00E6629C">
        <w:rPr>
          <w:rFonts w:ascii="Times New Roman" w:hAnsi="Times New Roman" w:cs="Times New Roman"/>
          <w:sz w:val="28"/>
          <w:szCs w:val="28"/>
        </w:rPr>
        <w:t>e sunt folositoare și conforme R</w:t>
      </w:r>
      <w:r w:rsidR="007943CF">
        <w:rPr>
          <w:rFonts w:ascii="Times New Roman" w:hAnsi="Times New Roman" w:cs="Times New Roman"/>
          <w:sz w:val="28"/>
          <w:szCs w:val="28"/>
        </w:rPr>
        <w:t>evelației divine.</w:t>
      </w:r>
    </w:p>
    <w:p w:rsidR="007943CF" w:rsidRDefault="00E6629C" w:rsidP="009203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Adam și Eva, înainte de a păcătui percepeau toate realitățile în mod identic pentru că, având toate facultățile și toate simțurile lor orientate spre Dumnezeu, pe toate le vedeau în Dumnezeu.</w:t>
      </w:r>
      <w:r>
        <w:rPr>
          <w:rStyle w:val="Referinnotdesubsol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Mai mult, fiecare organ al trupului lucrează în chip firesc și sănătos atunci când lucrează în Domnul. Simțurile sale sunt în bună rânduială.</w:t>
      </w:r>
      <w:r>
        <w:rPr>
          <w:rStyle w:val="Referinnotdesubsol"/>
          <w:rFonts w:ascii="Times New Roman" w:hAnsi="Times New Roman" w:cs="Times New Roman"/>
          <w:sz w:val="28"/>
          <w:szCs w:val="28"/>
        </w:rPr>
        <w:footnoteReference w:id="3"/>
      </w:r>
    </w:p>
    <w:p w:rsidR="00684831" w:rsidRDefault="00684831" w:rsidP="009203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Înșelată de diavol, Eva a considerat că rodul pomului din mijlocul Raiului este bun de mâncat</w:t>
      </w:r>
      <w:r w:rsidR="006D5106">
        <w:rPr>
          <w:rFonts w:ascii="Times New Roman" w:hAnsi="Times New Roman" w:cs="Times New Roman"/>
          <w:sz w:val="28"/>
          <w:szCs w:val="28"/>
        </w:rPr>
        <w:t xml:space="preserve"> (păcatul plăcerilor)</w:t>
      </w:r>
      <w:r>
        <w:rPr>
          <w:rFonts w:ascii="Times New Roman" w:hAnsi="Times New Roman" w:cs="Times New Roman"/>
          <w:sz w:val="28"/>
          <w:szCs w:val="28"/>
        </w:rPr>
        <w:t xml:space="preserve"> și plăcut ochilor</w:t>
      </w:r>
      <w:r w:rsidR="006D5106">
        <w:rPr>
          <w:rFonts w:ascii="Times New Roman" w:hAnsi="Times New Roman" w:cs="Times New Roman"/>
          <w:sz w:val="28"/>
          <w:szCs w:val="28"/>
        </w:rPr>
        <w:t xml:space="preserve"> (păcatul cu privirea)</w:t>
      </w:r>
      <w:r>
        <w:rPr>
          <w:rFonts w:ascii="Times New Roman" w:hAnsi="Times New Roman" w:cs="Times New Roman"/>
          <w:sz w:val="28"/>
          <w:szCs w:val="28"/>
        </w:rPr>
        <w:t xml:space="preserve"> și vrednic de dorit pentru că dă știință.</w:t>
      </w:r>
      <w:r w:rsidR="006D5106">
        <w:rPr>
          <w:rFonts w:ascii="Times New Roman" w:hAnsi="Times New Roman" w:cs="Times New Roman"/>
          <w:sz w:val="28"/>
          <w:szCs w:val="28"/>
        </w:rPr>
        <w:t xml:space="preserve"> (păcatul mândriei atotștiinței)</w:t>
      </w:r>
      <w:r>
        <w:rPr>
          <w:rFonts w:ascii="Times New Roman" w:hAnsi="Times New Roman" w:cs="Times New Roman"/>
          <w:sz w:val="28"/>
          <w:szCs w:val="28"/>
        </w:rPr>
        <w:t xml:space="preserve"> (Fac 3,6). Sfinții Părinți văd în aceste trei </w:t>
      </w:r>
      <w:r w:rsidR="009203AC">
        <w:rPr>
          <w:rFonts w:ascii="Times New Roman" w:hAnsi="Times New Roman" w:cs="Times New Roman"/>
          <w:sz w:val="28"/>
          <w:szCs w:val="28"/>
        </w:rPr>
        <w:t>pseudo-</w:t>
      </w:r>
      <w:r>
        <w:rPr>
          <w:rFonts w:ascii="Times New Roman" w:hAnsi="Times New Roman" w:cs="Times New Roman"/>
          <w:sz w:val="28"/>
          <w:szCs w:val="28"/>
        </w:rPr>
        <w:t xml:space="preserve">considerații rădăcinile tuturor patimilor. </w:t>
      </w:r>
    </w:p>
    <w:p w:rsidR="00684831" w:rsidRDefault="00684831" w:rsidP="009203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loc de</w:t>
      </w:r>
      <w:r w:rsidR="009203AC">
        <w:rPr>
          <w:rFonts w:ascii="Times New Roman" w:hAnsi="Times New Roman" w:cs="Times New Roman"/>
          <w:sz w:val="28"/>
          <w:szCs w:val="28"/>
        </w:rPr>
        <w:t xml:space="preserve"> a</w:t>
      </w:r>
      <w:r>
        <w:rPr>
          <w:rFonts w:ascii="Times New Roman" w:hAnsi="Times New Roman" w:cs="Times New Roman"/>
          <w:sz w:val="28"/>
          <w:szCs w:val="28"/>
        </w:rPr>
        <w:t xml:space="preserve"> sluji lui Dumnezeu, simțurile și organele trupești ale omului căzut se pun în slujba dorințelor lui trupești provocând patimile (</w:t>
      </w:r>
      <w:proofErr w:type="spellStart"/>
      <w:r w:rsidR="000C4669">
        <w:rPr>
          <w:rFonts w:ascii="Times New Roman" w:hAnsi="Times New Roman" w:cs="Times New Roman"/>
          <w:sz w:val="28"/>
          <w:szCs w:val="28"/>
        </w:rPr>
        <w:t>παθη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r>
        <w:rPr>
          <w:rStyle w:val="Referinnotdesubsol"/>
          <w:rFonts w:ascii="Times New Roman" w:hAnsi="Times New Roman" w:cs="Times New Roman"/>
          <w:sz w:val="28"/>
          <w:szCs w:val="28"/>
        </w:rPr>
        <w:footnoteReference w:id="4"/>
      </w:r>
      <w:r w:rsidR="00590FF9">
        <w:rPr>
          <w:rFonts w:ascii="Times New Roman" w:hAnsi="Times New Roman" w:cs="Times New Roman"/>
          <w:sz w:val="28"/>
          <w:szCs w:val="28"/>
        </w:rPr>
        <w:t xml:space="preserve"> Prin urmare, organele trupului sunt și ele deviate de la rostul lor esențial și normal către unul patologic.</w:t>
      </w:r>
      <w:r w:rsidR="00590FF9">
        <w:rPr>
          <w:rStyle w:val="Referinnotdesubsol"/>
          <w:rFonts w:ascii="Times New Roman" w:hAnsi="Times New Roman" w:cs="Times New Roman"/>
          <w:sz w:val="28"/>
          <w:szCs w:val="28"/>
        </w:rPr>
        <w:footnoteReference w:id="5"/>
      </w:r>
    </w:p>
    <w:p w:rsidR="00B4512A" w:rsidRDefault="00B4512A" w:rsidP="009203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Patimile nu fac parte din firea omului, nu țin de chipul lui Dumnezeu.</w:t>
      </w:r>
      <w:r>
        <w:rPr>
          <w:rStyle w:val="Referinnotdesubsol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 xml:space="preserve"> Dacă boala este a doua în raport cu sănătatea, este clar că răutatea este și ea a doua după virtute.</w:t>
      </w:r>
      <w:r>
        <w:rPr>
          <w:rStyle w:val="Referinnotdesubsol"/>
          <w:rFonts w:ascii="Times New Roman" w:hAnsi="Times New Roman" w:cs="Times New Roman"/>
          <w:sz w:val="28"/>
          <w:szCs w:val="28"/>
        </w:rPr>
        <w:footnoteReference w:id="7"/>
      </w:r>
      <w:r>
        <w:rPr>
          <w:rFonts w:ascii="Times New Roman" w:hAnsi="Times New Roman" w:cs="Times New Roman"/>
          <w:sz w:val="28"/>
          <w:szCs w:val="28"/>
        </w:rPr>
        <w:t xml:space="preserve"> Patimile sunt deci efectul relei folosinţe de către om a liberului său arbitru, rod al voii personale despărţită de voinţa sa firească</w:t>
      </w:r>
      <w:r w:rsidR="00A77E10">
        <w:rPr>
          <w:rStyle w:val="Referinnotdesubsol"/>
          <w:rFonts w:ascii="Times New Roman" w:hAnsi="Times New Roman" w:cs="Times New Roman"/>
          <w:sz w:val="28"/>
          <w:szCs w:val="28"/>
        </w:rPr>
        <w:footnoteReference w:id="8"/>
      </w:r>
      <w:r w:rsidR="00A77E10">
        <w:rPr>
          <w:rFonts w:ascii="Times New Roman" w:hAnsi="Times New Roman" w:cs="Times New Roman"/>
          <w:sz w:val="28"/>
          <w:szCs w:val="28"/>
        </w:rPr>
        <w:t xml:space="preserve"> dată</w:t>
      </w:r>
      <w:r>
        <w:rPr>
          <w:rFonts w:ascii="Times New Roman" w:hAnsi="Times New Roman" w:cs="Times New Roman"/>
          <w:sz w:val="28"/>
          <w:szCs w:val="28"/>
        </w:rPr>
        <w:t xml:space="preserve"> de Dumnezeu</w:t>
      </w:r>
      <w:r w:rsidR="00A77E10">
        <w:rPr>
          <w:rFonts w:ascii="Times New Roman" w:hAnsi="Times New Roman" w:cs="Times New Roman"/>
          <w:sz w:val="28"/>
          <w:szCs w:val="28"/>
        </w:rPr>
        <w:t>.</w:t>
      </w:r>
      <w:r w:rsidR="00A77E10">
        <w:rPr>
          <w:rStyle w:val="Referinnotdesubsol"/>
          <w:rFonts w:ascii="Times New Roman" w:hAnsi="Times New Roman" w:cs="Times New Roman"/>
          <w:sz w:val="28"/>
          <w:szCs w:val="28"/>
        </w:rPr>
        <w:footnoteReference w:id="9"/>
      </w:r>
      <w:r w:rsidR="00A77E10">
        <w:rPr>
          <w:rFonts w:ascii="Times New Roman" w:hAnsi="Times New Roman" w:cs="Times New Roman"/>
          <w:sz w:val="28"/>
          <w:szCs w:val="28"/>
        </w:rPr>
        <w:t xml:space="preserve"> Sufletul este din fire nepătimaş.</w:t>
      </w:r>
      <w:r w:rsidR="00A77E10">
        <w:rPr>
          <w:rStyle w:val="Referinnotdesubsol"/>
          <w:rFonts w:ascii="Times New Roman" w:hAnsi="Times New Roman" w:cs="Times New Roman"/>
          <w:sz w:val="28"/>
          <w:szCs w:val="28"/>
        </w:rPr>
        <w:footnoteReference w:id="10"/>
      </w:r>
      <w:r w:rsidR="00A77E10">
        <w:rPr>
          <w:rFonts w:ascii="Times New Roman" w:hAnsi="Times New Roman" w:cs="Times New Roman"/>
          <w:sz w:val="28"/>
          <w:szCs w:val="28"/>
        </w:rPr>
        <w:t xml:space="preserve"> Întorcându-se contrar firii, devine pătimaş. Virtuţile ţin de firea omului în starea sa naturală.</w:t>
      </w:r>
      <w:r w:rsidR="00A77E10">
        <w:rPr>
          <w:rStyle w:val="Referinnotdesubsol"/>
          <w:rFonts w:ascii="Times New Roman" w:hAnsi="Times New Roman" w:cs="Times New Roman"/>
          <w:sz w:val="28"/>
          <w:szCs w:val="28"/>
        </w:rPr>
        <w:footnoteReference w:id="11"/>
      </w:r>
    </w:p>
    <w:p w:rsidR="00A77E10" w:rsidRDefault="00A77E10" w:rsidP="009203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Patimile apar ca abateri de bunăvoie de la starea conformă firii, la una contrară firii.</w:t>
      </w:r>
      <w:r>
        <w:rPr>
          <w:rStyle w:val="Referinnotdesubsol"/>
          <w:rFonts w:ascii="Times New Roman" w:hAnsi="Times New Roman" w:cs="Times New Roman"/>
          <w:sz w:val="28"/>
          <w:szCs w:val="28"/>
        </w:rPr>
        <w:footnoteReference w:id="12"/>
      </w:r>
      <w:r>
        <w:rPr>
          <w:rFonts w:ascii="Times New Roman" w:hAnsi="Times New Roman" w:cs="Times New Roman"/>
          <w:sz w:val="28"/>
          <w:szCs w:val="28"/>
        </w:rPr>
        <w:t xml:space="preserve"> Dumnezeu ne-a înzestrat cu puterile necesare ca să împlinim toate poruncile pe care ni le-a dat. </w:t>
      </w:r>
      <w:r w:rsidR="00F73965">
        <w:rPr>
          <w:rFonts w:ascii="Times New Roman" w:hAnsi="Times New Roman" w:cs="Times New Roman"/>
          <w:sz w:val="28"/>
          <w:szCs w:val="28"/>
        </w:rPr>
        <w:t>Definirea răutăţii este folosirea rea şi împotriva poruncii Domnului a darurilor primite pentru a face binele.</w:t>
      </w:r>
      <w:r w:rsidR="00F73965">
        <w:rPr>
          <w:rStyle w:val="Referinnotdesubsol"/>
          <w:rFonts w:ascii="Times New Roman" w:hAnsi="Times New Roman" w:cs="Times New Roman"/>
          <w:sz w:val="28"/>
          <w:szCs w:val="28"/>
        </w:rPr>
        <w:footnoteReference w:id="13"/>
      </w:r>
      <w:r w:rsidR="00F73965">
        <w:rPr>
          <w:rFonts w:ascii="Times New Roman" w:hAnsi="Times New Roman" w:cs="Times New Roman"/>
          <w:sz w:val="28"/>
          <w:szCs w:val="28"/>
        </w:rPr>
        <w:t xml:space="preserve"> Sfântul Maxim Mărturisitorul explică mai clar: păcatele ne vin din reaua întrebuinţare a puterilor sufletului, a celei poftitoare, a celei irascibile şi a celei raţionale.</w:t>
      </w:r>
      <w:r w:rsidR="00F73965">
        <w:rPr>
          <w:rStyle w:val="Referinnotdesubsol"/>
          <w:rFonts w:ascii="Times New Roman" w:hAnsi="Times New Roman" w:cs="Times New Roman"/>
          <w:sz w:val="28"/>
          <w:szCs w:val="28"/>
        </w:rPr>
        <w:footnoteReference w:id="14"/>
      </w:r>
    </w:p>
    <w:p w:rsidR="00F73965" w:rsidRDefault="00F73965" w:rsidP="009203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Patimile sunt mişcări dereglate şi iraţionale ale sufletului, fie spre o iubire iraţională, fie spre o ură fără judecată a unui lucru, fie spre un lucru de sub simţuri.</w:t>
      </w:r>
      <w:r>
        <w:rPr>
          <w:rStyle w:val="Referinnotdesubsol"/>
          <w:rFonts w:ascii="Times New Roman" w:hAnsi="Times New Roman" w:cs="Times New Roman"/>
          <w:sz w:val="28"/>
          <w:szCs w:val="28"/>
        </w:rPr>
        <w:footnoteReference w:id="15"/>
      </w:r>
      <w:r>
        <w:rPr>
          <w:rFonts w:ascii="Times New Roman" w:hAnsi="Times New Roman" w:cs="Times New Roman"/>
          <w:sz w:val="28"/>
          <w:szCs w:val="28"/>
        </w:rPr>
        <w:t xml:space="preserve"> Astfel, patimile sunt forme de nebunie,</w:t>
      </w:r>
      <w:r>
        <w:rPr>
          <w:rStyle w:val="Referinnotdesubsol"/>
          <w:rFonts w:ascii="Times New Roman" w:hAnsi="Times New Roman" w:cs="Times New Roman"/>
          <w:sz w:val="28"/>
          <w:szCs w:val="28"/>
        </w:rPr>
        <w:footnoteReference w:id="16"/>
      </w:r>
      <w:r>
        <w:rPr>
          <w:rFonts w:ascii="Times New Roman" w:hAnsi="Times New Roman" w:cs="Times New Roman"/>
          <w:sz w:val="28"/>
          <w:szCs w:val="28"/>
        </w:rPr>
        <w:t xml:space="preserve"> deoarece nasc un fel </w:t>
      </w:r>
      <w:r w:rsidR="000C4669">
        <w:rPr>
          <w:rFonts w:ascii="Times New Roman" w:hAnsi="Times New Roman" w:cs="Times New Roman"/>
          <w:sz w:val="28"/>
          <w:szCs w:val="28"/>
        </w:rPr>
        <w:t>de beţie, întunecându-ne mintea şi pierzând conştiinţa.</w:t>
      </w:r>
      <w:r w:rsidR="000C4669">
        <w:rPr>
          <w:rStyle w:val="Referinnotdesubsol"/>
          <w:rFonts w:ascii="Times New Roman" w:hAnsi="Times New Roman" w:cs="Times New Roman"/>
          <w:sz w:val="28"/>
          <w:szCs w:val="28"/>
        </w:rPr>
        <w:footnoteReference w:id="17"/>
      </w:r>
      <w:r w:rsidR="00BF3CFD">
        <w:rPr>
          <w:rFonts w:ascii="Times New Roman" w:hAnsi="Times New Roman" w:cs="Times New Roman"/>
          <w:sz w:val="28"/>
          <w:szCs w:val="28"/>
        </w:rPr>
        <w:t xml:space="preserve"> Cititor asiduu al scrierilor Părinților, Sfântul Teofan Zăvorâtul dă această definiție: Dispoziția față de păcat, înclinația spre păcat sau patima e dorința fermă și constantă de a păcătui într-un mod oarecare, e o afecțiune pentru acțiuni vinovate.</w:t>
      </w:r>
      <w:r w:rsidR="00BF3CFD">
        <w:rPr>
          <w:rStyle w:val="Referinnotdesubsol"/>
          <w:rFonts w:ascii="Times New Roman" w:hAnsi="Times New Roman" w:cs="Times New Roman"/>
          <w:sz w:val="28"/>
          <w:szCs w:val="28"/>
        </w:rPr>
        <w:footnoteReference w:id="18"/>
      </w:r>
      <w:r w:rsidR="00F40BBC">
        <w:rPr>
          <w:rFonts w:ascii="Times New Roman" w:hAnsi="Times New Roman" w:cs="Times New Roman"/>
          <w:sz w:val="28"/>
          <w:szCs w:val="28"/>
        </w:rPr>
        <w:t xml:space="preserve"> </w:t>
      </w:r>
      <w:r w:rsidR="00F40BBC" w:rsidRPr="00F40BBC">
        <w:rPr>
          <w:rFonts w:ascii="Times New Roman" w:hAnsi="Times New Roman" w:cs="Times New Roman"/>
          <w:i/>
          <w:sz w:val="28"/>
          <w:szCs w:val="28"/>
        </w:rPr>
        <w:t>Nevoile</w:t>
      </w:r>
      <w:r w:rsidR="00F40BBC">
        <w:rPr>
          <w:rFonts w:ascii="Times New Roman" w:hAnsi="Times New Roman" w:cs="Times New Roman"/>
          <w:sz w:val="28"/>
          <w:szCs w:val="28"/>
        </w:rPr>
        <w:t xml:space="preserve"> ne vin de la natură (de ex. nevoia de a mânca). Atunci când printr-un lucru oarecare ne satisfacem o nevoie naturală, </w:t>
      </w:r>
      <w:r w:rsidR="00F40BBC" w:rsidRPr="00F40BBC">
        <w:rPr>
          <w:rFonts w:ascii="Times New Roman" w:hAnsi="Times New Roman" w:cs="Times New Roman"/>
          <w:i/>
          <w:sz w:val="28"/>
          <w:szCs w:val="28"/>
        </w:rPr>
        <w:t>dorinţa</w:t>
      </w:r>
      <w:r w:rsidR="00F40BBC">
        <w:rPr>
          <w:rFonts w:ascii="Times New Roman" w:hAnsi="Times New Roman" w:cs="Times New Roman"/>
          <w:sz w:val="28"/>
          <w:szCs w:val="28"/>
        </w:rPr>
        <w:t xml:space="preserve"> acestui lucru pune stăpânire pe noi. Prin </w:t>
      </w:r>
      <w:r w:rsidR="00F40BBC">
        <w:rPr>
          <w:rFonts w:ascii="Times New Roman" w:hAnsi="Times New Roman" w:cs="Times New Roman"/>
          <w:sz w:val="28"/>
          <w:szCs w:val="28"/>
        </w:rPr>
        <w:lastRenderedPageBreak/>
        <w:t>urmare, dorinţele sunt rodul unor alegeri libere anterioare, adesea vinovate, sunt deci patimi.</w:t>
      </w:r>
      <w:r w:rsidR="004B03C7">
        <w:rPr>
          <w:rStyle w:val="Referinnotdesubsol"/>
          <w:rFonts w:ascii="Times New Roman" w:hAnsi="Times New Roman" w:cs="Times New Roman"/>
          <w:sz w:val="28"/>
          <w:szCs w:val="28"/>
        </w:rPr>
        <w:footnoteReference w:id="19"/>
      </w:r>
      <w:r w:rsidR="004B03C7">
        <w:rPr>
          <w:rFonts w:ascii="Times New Roman" w:hAnsi="Times New Roman" w:cs="Times New Roman"/>
          <w:sz w:val="28"/>
          <w:szCs w:val="28"/>
        </w:rPr>
        <w:t xml:space="preserve"> Patimile sunt deci dorinţe.</w:t>
      </w:r>
      <w:r w:rsidR="004B03C7">
        <w:rPr>
          <w:rStyle w:val="Referinnotdesubsol"/>
          <w:rFonts w:ascii="Times New Roman" w:hAnsi="Times New Roman" w:cs="Times New Roman"/>
          <w:sz w:val="28"/>
          <w:szCs w:val="28"/>
        </w:rPr>
        <w:footnoteReference w:id="20"/>
      </w:r>
    </w:p>
    <w:p w:rsidR="008A5251" w:rsidRDefault="008A5251" w:rsidP="009203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Sfântul Grigorie de </w:t>
      </w:r>
      <w:proofErr w:type="spellStart"/>
      <w:r>
        <w:rPr>
          <w:rFonts w:ascii="Times New Roman" w:hAnsi="Times New Roman" w:cs="Times New Roman"/>
          <w:sz w:val="28"/>
          <w:szCs w:val="28"/>
        </w:rPr>
        <w:t>Nyssa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vorbește despre puteri (</w:t>
      </w:r>
      <w:proofErr w:type="spellStart"/>
      <w:r>
        <w:rPr>
          <w:rFonts w:ascii="Times New Roman" w:hAnsi="Times New Roman" w:cs="Times New Roman"/>
          <w:sz w:val="28"/>
          <w:szCs w:val="28"/>
        </w:rPr>
        <w:t>dynameis</w:t>
      </w:r>
      <w:proofErr w:type="spellEnd"/>
      <w:r>
        <w:rPr>
          <w:rFonts w:ascii="Times New Roman" w:hAnsi="Times New Roman" w:cs="Times New Roman"/>
          <w:sz w:val="28"/>
          <w:szCs w:val="28"/>
        </w:rPr>
        <w:t>) date de Dumnezeu în suflet pentru a-i servi omului drept instrumente și unelte.</w:t>
      </w:r>
      <w:r>
        <w:rPr>
          <w:rStyle w:val="Referinnotdesubsol"/>
          <w:rFonts w:ascii="Times New Roman" w:hAnsi="Times New Roman" w:cs="Times New Roman"/>
          <w:sz w:val="28"/>
          <w:szCs w:val="28"/>
        </w:rPr>
        <w:footnoteReference w:id="21"/>
      </w:r>
      <w:r>
        <w:rPr>
          <w:rFonts w:ascii="Times New Roman" w:hAnsi="Times New Roman" w:cs="Times New Roman"/>
          <w:sz w:val="28"/>
          <w:szCs w:val="28"/>
        </w:rPr>
        <w:t xml:space="preserve">Aceste puteri </w:t>
      </w:r>
      <w:r w:rsidR="00147F52">
        <w:rPr>
          <w:rFonts w:ascii="Times New Roman" w:hAnsi="Times New Roman" w:cs="Times New Roman"/>
          <w:sz w:val="28"/>
          <w:szCs w:val="28"/>
        </w:rPr>
        <w:t>devin primejdioase, dacă spiritul pierde controlul asupra lor, născându-se patimile.</w:t>
      </w:r>
      <w:r w:rsidR="00147F52">
        <w:rPr>
          <w:rStyle w:val="Referinnotdesubsol"/>
          <w:rFonts w:ascii="Times New Roman" w:hAnsi="Times New Roman" w:cs="Times New Roman"/>
          <w:sz w:val="28"/>
          <w:szCs w:val="28"/>
        </w:rPr>
        <w:footnoteReference w:id="22"/>
      </w:r>
      <w:r w:rsidR="00147F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669" w:rsidRDefault="000C4669" w:rsidP="009203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Termenul grecesc </w:t>
      </w:r>
      <w:proofErr w:type="spellStart"/>
      <w:r>
        <w:rPr>
          <w:rFonts w:ascii="Times New Roman" w:hAnsi="Times New Roman" w:cs="Times New Roman"/>
          <w:sz w:val="28"/>
          <w:szCs w:val="28"/>
        </w:rPr>
        <w:t>παθος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are rădăcina </w:t>
      </w:r>
      <w:proofErr w:type="spellStart"/>
      <w:r>
        <w:rPr>
          <w:rFonts w:ascii="Times New Roman" w:hAnsi="Times New Roman" w:cs="Times New Roman"/>
          <w:sz w:val="28"/>
          <w:szCs w:val="28"/>
        </w:rPr>
        <w:t>παθη</w:t>
      </w:r>
      <w:proofErr w:type="spellEnd"/>
      <w:r>
        <w:rPr>
          <w:rFonts w:ascii="Times New Roman" w:hAnsi="Times New Roman" w:cs="Times New Roman"/>
          <w:sz w:val="28"/>
          <w:szCs w:val="28"/>
        </w:rPr>
        <w:t>, care înseamnă boală, suferinţă,</w:t>
      </w:r>
      <w:r w:rsidR="00F42E96">
        <w:rPr>
          <w:rStyle w:val="Referinnotdesubsol"/>
          <w:rFonts w:ascii="Times New Roman" w:hAnsi="Times New Roman" w:cs="Times New Roman"/>
          <w:sz w:val="28"/>
          <w:szCs w:val="28"/>
        </w:rPr>
        <w:footnoteReference w:id="23"/>
      </w:r>
      <w:r>
        <w:rPr>
          <w:rFonts w:ascii="Times New Roman" w:hAnsi="Times New Roman" w:cs="Times New Roman"/>
          <w:sz w:val="28"/>
          <w:szCs w:val="28"/>
        </w:rPr>
        <w:t xml:space="preserve"> iar Sfinţii Părinţi vorbesc despre bolile sufletului, asemănătoare bolilor trupului.</w:t>
      </w:r>
      <w:r>
        <w:rPr>
          <w:rStyle w:val="Referinnotdesubsol"/>
          <w:rFonts w:ascii="Times New Roman" w:hAnsi="Times New Roman" w:cs="Times New Roman"/>
          <w:sz w:val="28"/>
          <w:szCs w:val="28"/>
        </w:rPr>
        <w:footnoteReference w:id="24"/>
      </w:r>
      <w:r w:rsidR="00147F52">
        <w:rPr>
          <w:rFonts w:ascii="Times New Roman" w:hAnsi="Times New Roman" w:cs="Times New Roman"/>
          <w:sz w:val="28"/>
          <w:szCs w:val="28"/>
        </w:rPr>
        <w:t xml:space="preserve">  În </w:t>
      </w:r>
      <w:proofErr w:type="spellStart"/>
      <w:r w:rsidR="00147F52">
        <w:rPr>
          <w:rFonts w:ascii="Times New Roman" w:hAnsi="Times New Roman" w:cs="Times New Roman"/>
          <w:sz w:val="28"/>
          <w:szCs w:val="28"/>
        </w:rPr>
        <w:t>Septuaginta</w:t>
      </w:r>
      <w:proofErr w:type="spellEnd"/>
      <w:r w:rsidR="00147F52">
        <w:rPr>
          <w:rFonts w:ascii="Times New Roman" w:hAnsi="Times New Roman" w:cs="Times New Roman"/>
          <w:sz w:val="28"/>
          <w:szCs w:val="28"/>
        </w:rPr>
        <w:t xml:space="preserve"> </w:t>
      </w:r>
      <w:r w:rsidR="00147F52" w:rsidRPr="004D63D2">
        <w:rPr>
          <w:rFonts w:ascii="Times New Roman" w:hAnsi="Times New Roman" w:cs="Times New Roman"/>
          <w:i/>
          <w:sz w:val="28"/>
          <w:szCs w:val="28"/>
        </w:rPr>
        <w:t>pathos</w:t>
      </w:r>
      <w:r w:rsidR="00147F52">
        <w:rPr>
          <w:rFonts w:ascii="Times New Roman" w:hAnsi="Times New Roman" w:cs="Times New Roman"/>
          <w:sz w:val="28"/>
          <w:szCs w:val="28"/>
        </w:rPr>
        <w:t xml:space="preserve"> înseamnă o singură dată boală (</w:t>
      </w:r>
      <w:proofErr w:type="spellStart"/>
      <w:r w:rsidR="00147F52">
        <w:rPr>
          <w:rFonts w:ascii="Times New Roman" w:hAnsi="Times New Roman" w:cs="Times New Roman"/>
          <w:sz w:val="28"/>
          <w:szCs w:val="28"/>
        </w:rPr>
        <w:t>Prov</w:t>
      </w:r>
      <w:proofErr w:type="spellEnd"/>
      <w:r w:rsidR="00147F52">
        <w:rPr>
          <w:rFonts w:ascii="Times New Roman" w:hAnsi="Times New Roman" w:cs="Times New Roman"/>
          <w:sz w:val="28"/>
          <w:szCs w:val="28"/>
        </w:rPr>
        <w:t xml:space="preserve"> 25,22). Biblia greacă folosește cuvintele </w:t>
      </w:r>
      <w:proofErr w:type="spellStart"/>
      <w:r w:rsidR="00147F52" w:rsidRPr="004D63D2">
        <w:rPr>
          <w:rFonts w:ascii="Times New Roman" w:hAnsi="Times New Roman" w:cs="Times New Roman"/>
          <w:i/>
          <w:sz w:val="28"/>
          <w:szCs w:val="28"/>
        </w:rPr>
        <w:t>epithymia</w:t>
      </w:r>
      <w:proofErr w:type="spellEnd"/>
      <w:r w:rsidR="004D63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63D2" w:rsidRPr="004D63D2">
        <w:rPr>
          <w:rFonts w:ascii="Times New Roman" w:hAnsi="Times New Roman" w:cs="Times New Roman"/>
          <w:i/>
          <w:sz w:val="28"/>
          <w:szCs w:val="28"/>
        </w:rPr>
        <w:t>epithymein</w:t>
      </w:r>
      <w:proofErr w:type="spellEnd"/>
      <w:r w:rsidR="004D63D2">
        <w:rPr>
          <w:rFonts w:ascii="Times New Roman" w:hAnsi="Times New Roman" w:cs="Times New Roman"/>
          <w:sz w:val="28"/>
          <w:szCs w:val="28"/>
        </w:rPr>
        <w:t>,</w:t>
      </w:r>
      <w:r w:rsidR="00147F52">
        <w:rPr>
          <w:rFonts w:ascii="Times New Roman" w:hAnsi="Times New Roman" w:cs="Times New Roman"/>
          <w:sz w:val="28"/>
          <w:szCs w:val="28"/>
        </w:rPr>
        <w:t xml:space="preserve"> ca termen</w:t>
      </w:r>
      <w:r w:rsidR="004D63D2">
        <w:rPr>
          <w:rFonts w:ascii="Times New Roman" w:hAnsi="Times New Roman" w:cs="Times New Roman"/>
          <w:sz w:val="28"/>
          <w:szCs w:val="28"/>
        </w:rPr>
        <w:t>i</w:t>
      </w:r>
      <w:r w:rsidR="00147F52">
        <w:rPr>
          <w:rFonts w:ascii="Times New Roman" w:hAnsi="Times New Roman" w:cs="Times New Roman"/>
          <w:sz w:val="28"/>
          <w:szCs w:val="28"/>
        </w:rPr>
        <w:t xml:space="preserve"> pentru dorințe păcătoase</w:t>
      </w:r>
      <w:r w:rsidR="004D63D2">
        <w:rPr>
          <w:rFonts w:ascii="Times New Roman" w:hAnsi="Times New Roman" w:cs="Times New Roman"/>
          <w:sz w:val="28"/>
          <w:szCs w:val="28"/>
        </w:rPr>
        <w:t xml:space="preserve">. În Noul Testament </w:t>
      </w:r>
      <w:r w:rsidR="004D63D2" w:rsidRPr="004D63D2">
        <w:rPr>
          <w:rFonts w:ascii="Times New Roman" w:hAnsi="Times New Roman" w:cs="Times New Roman"/>
          <w:i/>
          <w:sz w:val="28"/>
          <w:szCs w:val="28"/>
        </w:rPr>
        <w:t>pathos</w:t>
      </w:r>
      <w:r w:rsidR="004D63D2">
        <w:rPr>
          <w:rFonts w:ascii="Times New Roman" w:hAnsi="Times New Roman" w:cs="Times New Roman"/>
          <w:sz w:val="28"/>
          <w:szCs w:val="28"/>
        </w:rPr>
        <w:t xml:space="preserve"> apare numai la Sfântul Apostol Pavel în sensul restrâns de pasiune erotică (Rom 1,26; Col 3,5). Începând cu secolul III Părinții vor folosi cu precădere termenul </w:t>
      </w:r>
      <w:r w:rsidR="004D63D2" w:rsidRPr="004D63D2">
        <w:rPr>
          <w:rFonts w:ascii="Times New Roman" w:hAnsi="Times New Roman" w:cs="Times New Roman"/>
          <w:i/>
          <w:sz w:val="28"/>
          <w:szCs w:val="28"/>
        </w:rPr>
        <w:t>patimă</w:t>
      </w:r>
      <w:r w:rsidR="004D63D2">
        <w:rPr>
          <w:rFonts w:ascii="Times New Roman" w:hAnsi="Times New Roman" w:cs="Times New Roman"/>
          <w:sz w:val="28"/>
          <w:szCs w:val="28"/>
        </w:rPr>
        <w:t xml:space="preserve"> ca boală a sufletului, așa cum considerau și stoicii.</w:t>
      </w:r>
      <w:r w:rsidR="004D63D2">
        <w:rPr>
          <w:rStyle w:val="Referinnotdesubsol"/>
          <w:rFonts w:ascii="Times New Roman" w:hAnsi="Times New Roman" w:cs="Times New Roman"/>
          <w:sz w:val="28"/>
          <w:szCs w:val="28"/>
        </w:rPr>
        <w:footnoteReference w:id="25"/>
      </w:r>
    </w:p>
    <w:p w:rsidR="000C4669" w:rsidRDefault="000C4669" w:rsidP="009203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Mai precis, dacă va fi rănită partea irascibilă a sufletului (voinţa), va rezulta furie, tristeţe, nepăsare, laşitate, cruzime. Dacă va fi rănită partea </w:t>
      </w:r>
      <w:r w:rsidR="000B2822">
        <w:rPr>
          <w:rFonts w:ascii="Times New Roman" w:hAnsi="Times New Roman" w:cs="Times New Roman"/>
          <w:sz w:val="28"/>
          <w:szCs w:val="28"/>
        </w:rPr>
        <w:t xml:space="preserve">poftitoare, va rezulta lăcomia, desfrânarea, iubirea de arginţi, beţia s.a. </w:t>
      </w:r>
    </w:p>
    <w:p w:rsidR="000B2822" w:rsidRDefault="000B2822" w:rsidP="009203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Există şi alte împărţiri ale patimilor, cum ar fi: </w:t>
      </w:r>
    </w:p>
    <w:p w:rsidR="000B2822" w:rsidRPr="000B2822" w:rsidRDefault="000B2822" w:rsidP="009203AC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822">
        <w:rPr>
          <w:rFonts w:ascii="Times New Roman" w:hAnsi="Times New Roman" w:cs="Times New Roman"/>
          <w:sz w:val="28"/>
          <w:szCs w:val="28"/>
        </w:rPr>
        <w:t xml:space="preserve">patimile sufletului (uitarea, neştiinţa, erezia, mânia, tristeţea, frica, trufia </w:t>
      </w:r>
      <w:proofErr w:type="spellStart"/>
      <w:r w:rsidRPr="000B2822">
        <w:rPr>
          <w:rFonts w:ascii="Times New Roman" w:hAnsi="Times New Roman" w:cs="Times New Roman"/>
          <w:sz w:val="28"/>
          <w:szCs w:val="28"/>
        </w:rPr>
        <w:t>s.a</w:t>
      </w:r>
      <w:proofErr w:type="spellEnd"/>
      <w:r w:rsidR="006D5106">
        <w:rPr>
          <w:rFonts w:ascii="Times New Roman" w:hAnsi="Times New Roman" w:cs="Times New Roman"/>
          <w:sz w:val="28"/>
          <w:szCs w:val="28"/>
        </w:rPr>
        <w:t>)</w:t>
      </w:r>
    </w:p>
    <w:p w:rsidR="000B2822" w:rsidRDefault="000B2822" w:rsidP="009203AC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patimile trupului (lăcomia, desfrâul, plăcerile simţurilor, lenea, distracţiile </w:t>
      </w:r>
      <w:proofErr w:type="spellStart"/>
      <w:r>
        <w:rPr>
          <w:rFonts w:ascii="Times New Roman" w:hAnsi="Times New Roman" w:cs="Times New Roman"/>
          <w:sz w:val="28"/>
          <w:szCs w:val="28"/>
        </w:rPr>
        <w:t>etc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Style w:val="Referinnotdesubsol"/>
          <w:rFonts w:ascii="Times New Roman" w:hAnsi="Times New Roman" w:cs="Times New Roman"/>
          <w:sz w:val="28"/>
          <w:szCs w:val="28"/>
        </w:rPr>
        <w:footnoteReference w:id="26"/>
      </w:r>
    </w:p>
    <w:p w:rsidR="000B2822" w:rsidRDefault="000B2822" w:rsidP="00BF3CFD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Patimile sunt nenumărate, dacă analizăm înfăţişările, modurile, cauzele şi vremurile lor, însă privind rădăcinile lor Sfinţii Părinţi au distins </w:t>
      </w:r>
      <w:r w:rsidR="00CC5F37">
        <w:rPr>
          <w:rFonts w:ascii="Times New Roman" w:hAnsi="Times New Roman" w:cs="Times New Roman"/>
          <w:sz w:val="28"/>
          <w:szCs w:val="28"/>
        </w:rPr>
        <w:t xml:space="preserve">un număr de opt. Prima este gândul lăcomiei, apoi, curvia, iubirea </w:t>
      </w:r>
      <w:r w:rsidR="00CC5F37">
        <w:rPr>
          <w:rFonts w:ascii="Times New Roman" w:hAnsi="Times New Roman" w:cs="Times New Roman"/>
          <w:sz w:val="28"/>
          <w:szCs w:val="28"/>
        </w:rPr>
        <w:lastRenderedPageBreak/>
        <w:t xml:space="preserve">de arginți, tristețea, mânia, </w:t>
      </w:r>
      <w:proofErr w:type="spellStart"/>
      <w:r w:rsidR="00CC5F37">
        <w:rPr>
          <w:rFonts w:ascii="Times New Roman" w:hAnsi="Times New Roman" w:cs="Times New Roman"/>
          <w:sz w:val="28"/>
          <w:szCs w:val="28"/>
        </w:rPr>
        <w:t>akedia</w:t>
      </w:r>
      <w:proofErr w:type="spellEnd"/>
      <w:r w:rsidR="00CC5F37">
        <w:rPr>
          <w:rFonts w:ascii="Times New Roman" w:hAnsi="Times New Roman" w:cs="Times New Roman"/>
          <w:sz w:val="28"/>
          <w:szCs w:val="28"/>
        </w:rPr>
        <w:t>, slava deșartă și mândria.</w:t>
      </w:r>
      <w:r w:rsidR="00A55318">
        <w:rPr>
          <w:rStyle w:val="Referinnotdesubsol"/>
          <w:rFonts w:ascii="Times New Roman" w:hAnsi="Times New Roman" w:cs="Times New Roman"/>
          <w:sz w:val="28"/>
          <w:szCs w:val="28"/>
        </w:rPr>
        <w:footnoteReference w:id="27"/>
      </w:r>
      <w:r w:rsidR="00CC5F37">
        <w:rPr>
          <w:rFonts w:ascii="Times New Roman" w:hAnsi="Times New Roman" w:cs="Times New Roman"/>
          <w:sz w:val="28"/>
          <w:szCs w:val="28"/>
        </w:rPr>
        <w:t xml:space="preserve"> Conform Sfântului Ioan Casian, aceste patimi corespund celor șapte neamuri care trebuie învinse, afară de egipteni, cuceriți deja.</w:t>
      </w:r>
      <w:r w:rsidR="00CC5F37">
        <w:rPr>
          <w:rStyle w:val="Referinnotdesubsol"/>
          <w:rFonts w:ascii="Times New Roman" w:hAnsi="Times New Roman" w:cs="Times New Roman"/>
          <w:sz w:val="28"/>
          <w:szCs w:val="28"/>
        </w:rPr>
        <w:footnoteReference w:id="28"/>
      </w:r>
      <w:r w:rsidR="00CC5F37">
        <w:rPr>
          <w:rFonts w:ascii="Times New Roman" w:hAnsi="Times New Roman" w:cs="Times New Roman"/>
          <w:sz w:val="28"/>
          <w:szCs w:val="28"/>
        </w:rPr>
        <w:t xml:space="preserve"> </w:t>
      </w:r>
      <w:r w:rsidR="00A55318">
        <w:rPr>
          <w:rFonts w:ascii="Times New Roman" w:hAnsi="Times New Roman" w:cs="Times New Roman"/>
          <w:sz w:val="28"/>
          <w:szCs w:val="28"/>
        </w:rPr>
        <w:t xml:space="preserve">Alteori, socotind mândria și slava deșartă o singură patimă, Părinții preferă numărul generic de șapte patimi, conform celor șapte demoni din Evanghelie (Matei 12,45). Filonul tuturor patimilor este </w:t>
      </w:r>
      <w:proofErr w:type="spellStart"/>
      <w:r w:rsidR="00A55318">
        <w:rPr>
          <w:rFonts w:ascii="Times New Roman" w:hAnsi="Times New Roman" w:cs="Times New Roman"/>
          <w:sz w:val="28"/>
          <w:szCs w:val="28"/>
        </w:rPr>
        <w:t>filautia</w:t>
      </w:r>
      <w:proofErr w:type="spellEnd"/>
      <w:r w:rsidR="00A5531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55318">
        <w:rPr>
          <w:rFonts w:ascii="Times New Roman" w:hAnsi="Times New Roman" w:cs="Times New Roman"/>
          <w:sz w:val="28"/>
          <w:szCs w:val="28"/>
        </w:rPr>
        <w:t>φιλαυτία</w:t>
      </w:r>
      <w:proofErr w:type="spellEnd"/>
      <w:r w:rsidR="00C876F8">
        <w:rPr>
          <w:rFonts w:ascii="Times New Roman" w:hAnsi="Times New Roman" w:cs="Times New Roman"/>
          <w:sz w:val="28"/>
          <w:szCs w:val="28"/>
        </w:rPr>
        <w:t xml:space="preserve">) sau iubirea egoistă, din care pornesc mai întâi trei patimi fundamentale: </w:t>
      </w:r>
      <w:proofErr w:type="spellStart"/>
      <w:r w:rsidR="00C876F8">
        <w:rPr>
          <w:rFonts w:ascii="Times New Roman" w:hAnsi="Times New Roman" w:cs="Times New Roman"/>
          <w:sz w:val="28"/>
          <w:szCs w:val="28"/>
        </w:rPr>
        <w:t>gastrimarghia</w:t>
      </w:r>
      <w:proofErr w:type="spellEnd"/>
      <w:r w:rsidR="00C876F8">
        <w:rPr>
          <w:rFonts w:ascii="Times New Roman" w:hAnsi="Times New Roman" w:cs="Times New Roman"/>
          <w:sz w:val="28"/>
          <w:szCs w:val="28"/>
        </w:rPr>
        <w:t xml:space="preserve">, arghirofilia și </w:t>
      </w:r>
      <w:proofErr w:type="spellStart"/>
      <w:r w:rsidR="00C876F8">
        <w:rPr>
          <w:rFonts w:ascii="Times New Roman" w:hAnsi="Times New Roman" w:cs="Times New Roman"/>
          <w:sz w:val="28"/>
          <w:szCs w:val="28"/>
        </w:rPr>
        <w:t>chenodoxia</w:t>
      </w:r>
      <w:proofErr w:type="spellEnd"/>
      <w:r w:rsidR="00C876F8">
        <w:rPr>
          <w:rFonts w:ascii="Times New Roman" w:hAnsi="Times New Roman" w:cs="Times New Roman"/>
          <w:sz w:val="28"/>
          <w:szCs w:val="28"/>
        </w:rPr>
        <w:t>.</w:t>
      </w:r>
      <w:r w:rsidR="00C876F8">
        <w:rPr>
          <w:rStyle w:val="Referinnotdesubsol"/>
          <w:rFonts w:ascii="Times New Roman" w:hAnsi="Times New Roman" w:cs="Times New Roman"/>
          <w:sz w:val="28"/>
          <w:szCs w:val="28"/>
        </w:rPr>
        <w:footnoteReference w:id="29"/>
      </w:r>
      <w:r w:rsidR="00C876F8">
        <w:rPr>
          <w:rFonts w:ascii="Times New Roman" w:hAnsi="Times New Roman" w:cs="Times New Roman"/>
          <w:sz w:val="28"/>
          <w:szCs w:val="28"/>
        </w:rPr>
        <w:t xml:space="preserve"> De aceea diavolul a înfățișat Mântuitorului aceste trei gânduri: întâi, îndemnându-L să prefacă pietrele în pâini; al doilea făgăduindu-i toată lumea dacă i se va închina, și al treilea, spunându-i că va fi acoperit cu slavă dacă va asculta de el.</w:t>
      </w:r>
      <w:r w:rsidR="00C876F8">
        <w:rPr>
          <w:rStyle w:val="Referinnotdesubsol"/>
          <w:rFonts w:ascii="Times New Roman" w:hAnsi="Times New Roman" w:cs="Times New Roman"/>
          <w:sz w:val="28"/>
          <w:szCs w:val="28"/>
        </w:rPr>
        <w:footnoteReference w:id="30"/>
      </w:r>
      <w:r w:rsidR="009317F3">
        <w:rPr>
          <w:rFonts w:ascii="Times New Roman" w:hAnsi="Times New Roman" w:cs="Times New Roman"/>
          <w:sz w:val="28"/>
          <w:szCs w:val="28"/>
        </w:rPr>
        <w:t xml:space="preserve"> Nu este cu putință să alunge cineva de la sine pe diavolul, dacă n-a disprețuit aceste trei gânduri,</w:t>
      </w:r>
      <w:r w:rsidR="009317F3">
        <w:rPr>
          <w:rStyle w:val="Referinnotdesubsol"/>
          <w:rFonts w:ascii="Times New Roman" w:hAnsi="Times New Roman" w:cs="Times New Roman"/>
          <w:sz w:val="28"/>
          <w:szCs w:val="28"/>
        </w:rPr>
        <w:footnoteReference w:id="31"/>
      </w:r>
      <w:r w:rsidR="009317F3">
        <w:rPr>
          <w:rFonts w:ascii="Times New Roman" w:hAnsi="Times New Roman" w:cs="Times New Roman"/>
          <w:sz w:val="28"/>
          <w:szCs w:val="28"/>
        </w:rPr>
        <w:t xml:space="preserve"> și, desigur pe celelalte. Numărul lor, totuși nu este absolut, limitat și exclusiv deoarece chiar Sfinții Părinți enumeră și alte difer</w:t>
      </w:r>
      <w:r w:rsidR="00A13008">
        <w:rPr>
          <w:rFonts w:ascii="Times New Roman" w:hAnsi="Times New Roman" w:cs="Times New Roman"/>
          <w:sz w:val="28"/>
          <w:szCs w:val="28"/>
        </w:rPr>
        <w:t xml:space="preserve">ite patimi, potrivit scrierilor </w:t>
      </w:r>
      <w:r w:rsidR="009317F3">
        <w:rPr>
          <w:rFonts w:ascii="Times New Roman" w:hAnsi="Times New Roman" w:cs="Times New Roman"/>
          <w:sz w:val="28"/>
          <w:szCs w:val="28"/>
        </w:rPr>
        <w:t>lor.</w:t>
      </w:r>
      <w:r w:rsidR="00A13008">
        <w:rPr>
          <w:rFonts w:ascii="Times New Roman" w:hAnsi="Times New Roman" w:cs="Times New Roman"/>
          <w:sz w:val="28"/>
          <w:szCs w:val="28"/>
        </w:rPr>
        <w:t xml:space="preserve"> Toate patimile sunt legate între ele, se cuprind unele în altele și se întăresc una pe alta.</w:t>
      </w:r>
      <w:r w:rsidR="00A13008">
        <w:rPr>
          <w:rStyle w:val="Referinnotdesubsol"/>
          <w:rFonts w:ascii="Times New Roman" w:hAnsi="Times New Roman" w:cs="Times New Roman"/>
          <w:sz w:val="28"/>
          <w:szCs w:val="28"/>
        </w:rPr>
        <w:footnoteReference w:id="32"/>
      </w:r>
    </w:p>
    <w:p w:rsidR="00A13008" w:rsidRDefault="00A13008" w:rsidP="00BF3CFD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 asemenea, lucrarea patimilor diferă de la om la om, deși asaltează tot neamul omenesc. La unii locul principal îl deține duhul desfrânării, la alții, furia, la alții, slava deșartă s.a.</w:t>
      </w:r>
      <w:r>
        <w:rPr>
          <w:rStyle w:val="Referinnotdesubsol"/>
          <w:rFonts w:ascii="Times New Roman" w:hAnsi="Times New Roman" w:cs="Times New Roman"/>
          <w:sz w:val="28"/>
          <w:szCs w:val="28"/>
        </w:rPr>
        <w:footnoteReference w:id="33"/>
      </w:r>
    </w:p>
    <w:p w:rsidR="00A13008" w:rsidRDefault="00A13008" w:rsidP="009203AC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Este o iluzie să credem că suntem scutiți de patimi sau de vreuna dintre ele. Dacă </w:t>
      </w:r>
      <w:r w:rsidR="00A62C6E">
        <w:rPr>
          <w:rFonts w:ascii="Times New Roman" w:hAnsi="Times New Roman" w:cs="Times New Roman"/>
          <w:sz w:val="28"/>
          <w:szCs w:val="28"/>
        </w:rPr>
        <w:t>ni</w:t>
      </w:r>
      <w:r>
        <w:rPr>
          <w:rFonts w:ascii="Times New Roman" w:hAnsi="Times New Roman" w:cs="Times New Roman"/>
          <w:sz w:val="28"/>
          <w:szCs w:val="28"/>
        </w:rPr>
        <w:t xml:space="preserve"> se</w:t>
      </w:r>
      <w:r w:rsidR="00A62C6E">
        <w:rPr>
          <w:rFonts w:ascii="Times New Roman" w:hAnsi="Times New Roman" w:cs="Times New Roman"/>
          <w:sz w:val="28"/>
          <w:szCs w:val="28"/>
        </w:rPr>
        <w:t xml:space="preserve"> pare că nu o avem, este pentru că nu se </w:t>
      </w:r>
      <w:r>
        <w:rPr>
          <w:rFonts w:ascii="Times New Roman" w:hAnsi="Times New Roman" w:cs="Times New Roman"/>
          <w:sz w:val="28"/>
          <w:szCs w:val="28"/>
        </w:rPr>
        <w:t xml:space="preserve"> manifestă în </w:t>
      </w:r>
      <w:r w:rsidR="00A62C6E">
        <w:rPr>
          <w:rFonts w:ascii="Times New Roman" w:hAnsi="Times New Roman" w:cs="Times New Roman"/>
          <w:sz w:val="28"/>
          <w:szCs w:val="28"/>
        </w:rPr>
        <w:t>acel moment. Mândria este prima dar și ultima patimă care persistă în orice om, cât timp nu-l scapă Dumnezeu de ea.</w:t>
      </w:r>
      <w:r w:rsidR="00A62C6E">
        <w:rPr>
          <w:rStyle w:val="Referinnotdesubsol"/>
          <w:rFonts w:ascii="Times New Roman" w:hAnsi="Times New Roman" w:cs="Times New Roman"/>
          <w:sz w:val="28"/>
          <w:szCs w:val="28"/>
        </w:rPr>
        <w:footnoteReference w:id="34"/>
      </w:r>
      <w:r w:rsidR="00A62C6E">
        <w:rPr>
          <w:rFonts w:ascii="Times New Roman" w:hAnsi="Times New Roman" w:cs="Times New Roman"/>
          <w:sz w:val="28"/>
          <w:szCs w:val="28"/>
        </w:rPr>
        <w:t xml:space="preserve"> Chiar</w:t>
      </w:r>
      <w:r w:rsidR="00C229D1">
        <w:rPr>
          <w:rFonts w:ascii="Times New Roman" w:hAnsi="Times New Roman" w:cs="Times New Roman"/>
          <w:sz w:val="28"/>
          <w:szCs w:val="28"/>
        </w:rPr>
        <w:t xml:space="preserve"> patimile care par a ține de trup, în realitate își au obârșia în suflet, căci acesta își află plăcerile în trup.</w:t>
      </w:r>
      <w:r w:rsidR="00C229D1">
        <w:rPr>
          <w:rStyle w:val="Referinnotdesubsol"/>
          <w:rFonts w:ascii="Times New Roman" w:hAnsi="Times New Roman" w:cs="Times New Roman"/>
          <w:sz w:val="28"/>
          <w:szCs w:val="28"/>
        </w:rPr>
        <w:footnoteReference w:id="35"/>
      </w:r>
    </w:p>
    <w:p w:rsidR="00C229D1" w:rsidRDefault="00C229D1" w:rsidP="009203AC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Patimile sunt numite de Sfinții Părinți duhuri rele pentru că ele sunt insuflate de demoni. Fiecare patimă are un fel de cuget rău care corespunde unui demon. </w:t>
      </w:r>
    </w:p>
    <w:p w:rsidR="00252EC5" w:rsidRDefault="00252EC5" w:rsidP="004009DA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 îndată ce o singură patimă ajunge să tulbure rânduiala sufletului, se găsește îndată alta gata să aducă și ea stricăciune, spune Sfântul Grigorie cel Mare.</w:t>
      </w:r>
      <w:r>
        <w:rPr>
          <w:rStyle w:val="Referinnotdesubsol"/>
          <w:rFonts w:ascii="Times New Roman" w:hAnsi="Times New Roman" w:cs="Times New Roman"/>
          <w:sz w:val="28"/>
          <w:szCs w:val="28"/>
        </w:rPr>
        <w:footnoteReference w:id="36"/>
      </w:r>
    </w:p>
    <w:p w:rsidR="00252EC5" w:rsidRPr="00167304" w:rsidRDefault="00252EC5" w:rsidP="00BF3CFD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Astfel patimile produc în suflet o stare de suferință asemănătoare celei produse de bolile fizice.</w:t>
      </w:r>
      <w:r>
        <w:rPr>
          <w:rStyle w:val="Referinnotdesubsol"/>
          <w:rFonts w:ascii="Times New Roman" w:hAnsi="Times New Roman" w:cs="Times New Roman"/>
          <w:sz w:val="28"/>
          <w:szCs w:val="28"/>
        </w:rPr>
        <w:footnoteReference w:id="37"/>
      </w:r>
      <w:r>
        <w:rPr>
          <w:rFonts w:ascii="Times New Roman" w:hAnsi="Times New Roman" w:cs="Times New Roman"/>
          <w:sz w:val="28"/>
          <w:szCs w:val="28"/>
        </w:rPr>
        <w:t xml:space="preserve"> Pentru vindecare este nevoie ca doctorul să afle cauzele și originile bolii, iar pacientul să cunoască pricina suferinței lui pentru a se feri pe viitor.</w:t>
      </w:r>
      <w:r w:rsidR="001E1BB6">
        <w:rPr>
          <w:rStyle w:val="Referinnotdesubsol"/>
          <w:rFonts w:ascii="Times New Roman" w:hAnsi="Times New Roman" w:cs="Times New Roman"/>
          <w:sz w:val="28"/>
          <w:szCs w:val="28"/>
        </w:rPr>
        <w:footnoteReference w:id="38"/>
      </w:r>
      <w:r w:rsidR="001E1BB6">
        <w:rPr>
          <w:rFonts w:ascii="Times New Roman" w:hAnsi="Times New Roman" w:cs="Times New Roman"/>
          <w:sz w:val="28"/>
          <w:szCs w:val="28"/>
        </w:rPr>
        <w:t xml:space="preserve"> Așadar cunoașterea acestor </w:t>
      </w:r>
      <w:r w:rsidR="004009DA">
        <w:rPr>
          <w:rFonts w:ascii="Times New Roman" w:hAnsi="Times New Roman" w:cs="Times New Roman"/>
          <w:sz w:val="28"/>
          <w:szCs w:val="28"/>
        </w:rPr>
        <w:t>patimi poate dobândi prin voința</w:t>
      </w:r>
      <w:r w:rsidR="001E1BB6">
        <w:rPr>
          <w:rFonts w:ascii="Times New Roman" w:hAnsi="Times New Roman" w:cs="Times New Roman"/>
          <w:sz w:val="28"/>
          <w:szCs w:val="28"/>
        </w:rPr>
        <w:t xml:space="preserve"> celui vătămat o valoare terapeutică.</w:t>
      </w:r>
      <w:r w:rsidR="001E1BB6">
        <w:rPr>
          <w:rStyle w:val="Referinnotdesubsol"/>
          <w:rFonts w:ascii="Times New Roman" w:hAnsi="Times New Roman" w:cs="Times New Roman"/>
          <w:sz w:val="28"/>
          <w:szCs w:val="28"/>
        </w:rPr>
        <w:footnoteReference w:id="39"/>
      </w:r>
    </w:p>
    <w:sectPr w:rsidR="00252EC5" w:rsidRPr="00167304" w:rsidSect="00C92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BD2" w:rsidRDefault="008A6BD2" w:rsidP="00E6629C">
      <w:pPr>
        <w:spacing w:after="0" w:line="240" w:lineRule="auto"/>
      </w:pPr>
      <w:r>
        <w:separator/>
      </w:r>
    </w:p>
  </w:endnote>
  <w:endnote w:type="continuationSeparator" w:id="0">
    <w:p w:rsidR="008A6BD2" w:rsidRDefault="008A6BD2" w:rsidP="00E66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BD2" w:rsidRDefault="008A6BD2" w:rsidP="00E6629C">
      <w:pPr>
        <w:spacing w:after="0" w:line="240" w:lineRule="auto"/>
      </w:pPr>
      <w:r>
        <w:separator/>
      </w:r>
    </w:p>
  </w:footnote>
  <w:footnote w:type="continuationSeparator" w:id="0">
    <w:p w:rsidR="008A6BD2" w:rsidRDefault="008A6BD2" w:rsidP="00E6629C">
      <w:pPr>
        <w:spacing w:after="0" w:line="240" w:lineRule="auto"/>
      </w:pPr>
      <w:r>
        <w:continuationSeparator/>
      </w:r>
    </w:p>
  </w:footnote>
  <w:footnote w:id="1">
    <w:p w:rsidR="00DB4DE4" w:rsidRPr="00DB4DE4" w:rsidRDefault="00DB4DE4">
      <w:pPr>
        <w:pStyle w:val="Textnotdesubsol"/>
        <w:rPr>
          <w:sz w:val="24"/>
          <w:szCs w:val="24"/>
        </w:rPr>
      </w:pPr>
      <w:r w:rsidRPr="00DB4DE4">
        <w:rPr>
          <w:rStyle w:val="Referinnotdesubsol"/>
          <w:sz w:val="24"/>
          <w:szCs w:val="24"/>
        </w:rPr>
        <w:footnoteRef/>
      </w:r>
      <w:r w:rsidRPr="00DB4DE4">
        <w:rPr>
          <w:sz w:val="24"/>
          <w:szCs w:val="24"/>
        </w:rPr>
        <w:t xml:space="preserve"> Dr. Dimitri </w:t>
      </w:r>
      <w:proofErr w:type="spellStart"/>
      <w:r w:rsidRPr="00DB4DE4">
        <w:rPr>
          <w:sz w:val="24"/>
          <w:szCs w:val="24"/>
        </w:rPr>
        <w:t>Avdeev</w:t>
      </w:r>
      <w:proofErr w:type="spellEnd"/>
      <w:r w:rsidRPr="00DB4DE4">
        <w:rPr>
          <w:sz w:val="24"/>
          <w:szCs w:val="24"/>
        </w:rPr>
        <w:t xml:space="preserve">, </w:t>
      </w:r>
      <w:r w:rsidRPr="00DB4DE4">
        <w:rPr>
          <w:i/>
          <w:sz w:val="24"/>
          <w:szCs w:val="24"/>
        </w:rPr>
        <w:t>Când sufletul este bolnav</w:t>
      </w:r>
      <w:r w:rsidRPr="00DB4DE4">
        <w:rPr>
          <w:sz w:val="24"/>
          <w:szCs w:val="24"/>
        </w:rPr>
        <w:t>, traducere de Adrian și Xenia Tănăsescu Vlas, București, Editura Cartea Ortodoxă, p. 74</w:t>
      </w:r>
    </w:p>
  </w:footnote>
  <w:footnote w:id="2">
    <w:p w:rsidR="00E6629C" w:rsidRPr="0070365D" w:rsidRDefault="00E6629C">
      <w:pPr>
        <w:pStyle w:val="Textnotdesubsol"/>
        <w:rPr>
          <w:sz w:val="24"/>
          <w:szCs w:val="24"/>
        </w:rPr>
      </w:pPr>
      <w:r w:rsidRPr="0070365D">
        <w:rPr>
          <w:rStyle w:val="Referinnotdesubsol"/>
          <w:sz w:val="24"/>
          <w:szCs w:val="24"/>
        </w:rPr>
        <w:footnoteRef/>
      </w:r>
      <w:r w:rsidRPr="0070365D">
        <w:rPr>
          <w:sz w:val="24"/>
          <w:szCs w:val="24"/>
        </w:rPr>
        <w:t xml:space="preserve"> Jean-Claude </w:t>
      </w:r>
      <w:proofErr w:type="spellStart"/>
      <w:r w:rsidRPr="0070365D">
        <w:rPr>
          <w:sz w:val="24"/>
          <w:szCs w:val="24"/>
        </w:rPr>
        <w:t>Larchet</w:t>
      </w:r>
      <w:proofErr w:type="spellEnd"/>
      <w:r w:rsidRPr="0070365D">
        <w:rPr>
          <w:sz w:val="24"/>
          <w:szCs w:val="24"/>
        </w:rPr>
        <w:t xml:space="preserve">, </w:t>
      </w:r>
      <w:r w:rsidRPr="0070365D">
        <w:rPr>
          <w:i/>
          <w:sz w:val="24"/>
          <w:szCs w:val="24"/>
        </w:rPr>
        <w:t>Terapeutica bolilor spirituale</w:t>
      </w:r>
      <w:r w:rsidRPr="0070365D">
        <w:rPr>
          <w:sz w:val="24"/>
          <w:szCs w:val="24"/>
        </w:rPr>
        <w:t>, București, Editura Sofia, 2001, p. 103</w:t>
      </w:r>
    </w:p>
  </w:footnote>
  <w:footnote w:id="3">
    <w:p w:rsidR="00E6629C" w:rsidRPr="0070365D" w:rsidRDefault="00E6629C">
      <w:pPr>
        <w:pStyle w:val="Textnotdesubsol"/>
        <w:rPr>
          <w:sz w:val="24"/>
          <w:szCs w:val="24"/>
        </w:rPr>
      </w:pPr>
      <w:r w:rsidRPr="0070365D">
        <w:rPr>
          <w:rStyle w:val="Referinnotdesubsol"/>
          <w:sz w:val="24"/>
          <w:szCs w:val="24"/>
        </w:rPr>
        <w:footnoteRef/>
      </w:r>
      <w:r w:rsidRPr="0070365D">
        <w:rPr>
          <w:sz w:val="24"/>
          <w:szCs w:val="24"/>
        </w:rPr>
        <w:t xml:space="preserve"> Sf. Isaac </w:t>
      </w:r>
      <w:proofErr w:type="spellStart"/>
      <w:r w:rsidRPr="0070365D">
        <w:rPr>
          <w:sz w:val="24"/>
          <w:szCs w:val="24"/>
        </w:rPr>
        <w:t>Sirul</w:t>
      </w:r>
      <w:proofErr w:type="spellEnd"/>
      <w:r w:rsidRPr="0070365D">
        <w:rPr>
          <w:sz w:val="24"/>
          <w:szCs w:val="24"/>
        </w:rPr>
        <w:t xml:space="preserve">, </w:t>
      </w:r>
      <w:r w:rsidRPr="0070365D">
        <w:rPr>
          <w:i/>
          <w:sz w:val="24"/>
          <w:szCs w:val="24"/>
        </w:rPr>
        <w:t>Cuvinte despre nevoință</w:t>
      </w:r>
      <w:r w:rsidRPr="0070365D">
        <w:rPr>
          <w:sz w:val="24"/>
          <w:szCs w:val="24"/>
        </w:rPr>
        <w:t>, 58</w:t>
      </w:r>
    </w:p>
  </w:footnote>
  <w:footnote w:id="4">
    <w:p w:rsidR="00684831" w:rsidRPr="0070365D" w:rsidRDefault="00684831">
      <w:pPr>
        <w:pStyle w:val="Textnotdesubsol"/>
        <w:rPr>
          <w:sz w:val="24"/>
          <w:szCs w:val="24"/>
        </w:rPr>
      </w:pPr>
      <w:r w:rsidRPr="0070365D">
        <w:rPr>
          <w:rStyle w:val="Referinnotdesubsol"/>
          <w:sz w:val="24"/>
          <w:szCs w:val="24"/>
        </w:rPr>
        <w:footnoteRef/>
      </w:r>
      <w:r w:rsidRPr="0070365D">
        <w:rPr>
          <w:sz w:val="24"/>
          <w:szCs w:val="24"/>
        </w:rPr>
        <w:t xml:space="preserve"> Sf. Maxim Mărturisitorul, </w:t>
      </w:r>
      <w:r w:rsidR="00590FF9" w:rsidRPr="0070365D">
        <w:rPr>
          <w:i/>
          <w:sz w:val="24"/>
          <w:szCs w:val="24"/>
        </w:rPr>
        <w:t xml:space="preserve">Răspunsuri către </w:t>
      </w:r>
      <w:proofErr w:type="spellStart"/>
      <w:r w:rsidR="00590FF9" w:rsidRPr="0070365D">
        <w:rPr>
          <w:i/>
          <w:sz w:val="24"/>
          <w:szCs w:val="24"/>
        </w:rPr>
        <w:t>Talasie</w:t>
      </w:r>
      <w:proofErr w:type="spellEnd"/>
      <w:r w:rsidR="00590FF9" w:rsidRPr="0070365D">
        <w:rPr>
          <w:sz w:val="24"/>
          <w:szCs w:val="24"/>
        </w:rPr>
        <w:t xml:space="preserve">, 50; Sf. Isaac </w:t>
      </w:r>
      <w:proofErr w:type="spellStart"/>
      <w:r w:rsidR="00590FF9" w:rsidRPr="0070365D">
        <w:rPr>
          <w:sz w:val="24"/>
          <w:szCs w:val="24"/>
        </w:rPr>
        <w:t>Sirul</w:t>
      </w:r>
      <w:proofErr w:type="spellEnd"/>
      <w:r w:rsidR="00590FF9" w:rsidRPr="0070365D">
        <w:rPr>
          <w:sz w:val="24"/>
          <w:szCs w:val="24"/>
        </w:rPr>
        <w:t>, op. cit., 1</w:t>
      </w:r>
      <w:r w:rsidRPr="0070365D">
        <w:rPr>
          <w:sz w:val="24"/>
          <w:szCs w:val="24"/>
        </w:rPr>
        <w:t xml:space="preserve"> </w:t>
      </w:r>
    </w:p>
  </w:footnote>
  <w:footnote w:id="5">
    <w:p w:rsidR="00590FF9" w:rsidRPr="0070365D" w:rsidRDefault="00590FF9">
      <w:pPr>
        <w:pStyle w:val="Textnotdesubsol"/>
        <w:rPr>
          <w:sz w:val="24"/>
          <w:szCs w:val="24"/>
        </w:rPr>
      </w:pPr>
      <w:r w:rsidRPr="0070365D">
        <w:rPr>
          <w:rStyle w:val="Referinnotdesubsol"/>
          <w:sz w:val="24"/>
          <w:szCs w:val="24"/>
        </w:rPr>
        <w:footnoteRef/>
      </w:r>
      <w:r w:rsidRPr="0070365D">
        <w:rPr>
          <w:sz w:val="24"/>
          <w:szCs w:val="24"/>
        </w:rPr>
        <w:t xml:space="preserve"> Sf. Atanasie, </w:t>
      </w:r>
      <w:r w:rsidRPr="0070365D">
        <w:rPr>
          <w:i/>
          <w:sz w:val="24"/>
          <w:szCs w:val="24"/>
        </w:rPr>
        <w:t>Cuvânt împotriva elinilor</w:t>
      </w:r>
      <w:r w:rsidRPr="0070365D">
        <w:rPr>
          <w:sz w:val="24"/>
          <w:szCs w:val="24"/>
        </w:rPr>
        <w:t>, 5; Pilde 6,17</w:t>
      </w:r>
    </w:p>
  </w:footnote>
  <w:footnote w:id="6">
    <w:p w:rsidR="00B4512A" w:rsidRPr="0070365D" w:rsidRDefault="00B4512A">
      <w:pPr>
        <w:pStyle w:val="Textnotdesubsol"/>
        <w:rPr>
          <w:sz w:val="24"/>
          <w:szCs w:val="24"/>
        </w:rPr>
      </w:pPr>
      <w:r w:rsidRPr="0070365D">
        <w:rPr>
          <w:rStyle w:val="Referinnotdesubsol"/>
          <w:sz w:val="24"/>
          <w:szCs w:val="24"/>
        </w:rPr>
        <w:footnoteRef/>
      </w:r>
      <w:r w:rsidRPr="0070365D">
        <w:rPr>
          <w:sz w:val="24"/>
          <w:szCs w:val="24"/>
        </w:rPr>
        <w:t xml:space="preserve"> </w:t>
      </w:r>
      <w:proofErr w:type="spellStart"/>
      <w:r w:rsidRPr="0070365D">
        <w:rPr>
          <w:sz w:val="24"/>
          <w:szCs w:val="24"/>
        </w:rPr>
        <w:t>Avva</w:t>
      </w:r>
      <w:proofErr w:type="spellEnd"/>
      <w:r w:rsidRPr="0070365D">
        <w:rPr>
          <w:sz w:val="24"/>
          <w:szCs w:val="24"/>
        </w:rPr>
        <w:t xml:space="preserve"> </w:t>
      </w:r>
      <w:proofErr w:type="spellStart"/>
      <w:r w:rsidRPr="0070365D">
        <w:rPr>
          <w:sz w:val="24"/>
          <w:szCs w:val="24"/>
        </w:rPr>
        <w:t>Dorotei</w:t>
      </w:r>
      <w:proofErr w:type="spellEnd"/>
      <w:r w:rsidRPr="0070365D">
        <w:rPr>
          <w:sz w:val="24"/>
          <w:szCs w:val="24"/>
        </w:rPr>
        <w:t xml:space="preserve">, </w:t>
      </w:r>
      <w:r w:rsidRPr="0070365D">
        <w:rPr>
          <w:i/>
          <w:sz w:val="24"/>
          <w:szCs w:val="24"/>
        </w:rPr>
        <w:t>Învățături de suflet folositoare</w:t>
      </w:r>
      <w:r w:rsidRPr="0070365D">
        <w:rPr>
          <w:sz w:val="24"/>
          <w:szCs w:val="24"/>
        </w:rPr>
        <w:t xml:space="preserve">, XI, 34; Sf. Vasile cel Mare, </w:t>
      </w:r>
      <w:r w:rsidRPr="0070365D">
        <w:rPr>
          <w:i/>
          <w:sz w:val="24"/>
          <w:szCs w:val="24"/>
        </w:rPr>
        <w:t>Omilii despre facerea omului</w:t>
      </w:r>
      <w:r w:rsidRPr="0070365D">
        <w:rPr>
          <w:sz w:val="24"/>
          <w:szCs w:val="24"/>
        </w:rPr>
        <w:t>, I, 8</w:t>
      </w:r>
    </w:p>
  </w:footnote>
  <w:footnote w:id="7">
    <w:p w:rsidR="00B4512A" w:rsidRPr="0070365D" w:rsidRDefault="00B4512A">
      <w:pPr>
        <w:pStyle w:val="Textnotdesubsol"/>
        <w:rPr>
          <w:sz w:val="24"/>
          <w:szCs w:val="24"/>
        </w:rPr>
      </w:pPr>
      <w:r w:rsidRPr="0070365D">
        <w:rPr>
          <w:rStyle w:val="Referinnotdesubsol"/>
          <w:sz w:val="24"/>
          <w:szCs w:val="24"/>
        </w:rPr>
        <w:footnoteRef/>
      </w:r>
      <w:r w:rsidRPr="0070365D">
        <w:rPr>
          <w:rStyle w:val="Referinnotdesubsol"/>
          <w:sz w:val="24"/>
          <w:szCs w:val="24"/>
        </w:rPr>
        <w:footnoteRef/>
      </w:r>
      <w:r w:rsidRPr="0070365D">
        <w:rPr>
          <w:sz w:val="24"/>
          <w:szCs w:val="24"/>
        </w:rPr>
        <w:t xml:space="preserve"> Sf. Isaac </w:t>
      </w:r>
      <w:proofErr w:type="spellStart"/>
      <w:r w:rsidRPr="0070365D">
        <w:rPr>
          <w:sz w:val="24"/>
          <w:szCs w:val="24"/>
        </w:rPr>
        <w:t>Sirul</w:t>
      </w:r>
      <w:proofErr w:type="spellEnd"/>
      <w:r w:rsidRPr="0070365D">
        <w:rPr>
          <w:sz w:val="24"/>
          <w:szCs w:val="24"/>
        </w:rPr>
        <w:t xml:space="preserve">, </w:t>
      </w:r>
      <w:r w:rsidRPr="0070365D">
        <w:rPr>
          <w:i/>
          <w:sz w:val="24"/>
          <w:szCs w:val="24"/>
        </w:rPr>
        <w:t>Capete gnostice</w:t>
      </w:r>
      <w:r w:rsidRPr="0070365D">
        <w:rPr>
          <w:sz w:val="24"/>
          <w:szCs w:val="24"/>
        </w:rPr>
        <w:t>, I, 42</w:t>
      </w:r>
    </w:p>
  </w:footnote>
  <w:footnote w:id="8">
    <w:p w:rsidR="00A77E10" w:rsidRPr="0070365D" w:rsidRDefault="00A77E10">
      <w:pPr>
        <w:pStyle w:val="Textnotdesubsol"/>
        <w:rPr>
          <w:sz w:val="24"/>
          <w:szCs w:val="24"/>
        </w:rPr>
      </w:pPr>
      <w:r w:rsidRPr="0070365D">
        <w:rPr>
          <w:rStyle w:val="Referinnotdesubsol"/>
          <w:sz w:val="24"/>
          <w:szCs w:val="24"/>
        </w:rPr>
        <w:footnoteRef/>
      </w:r>
      <w:r w:rsidRPr="0070365D">
        <w:rPr>
          <w:sz w:val="24"/>
          <w:szCs w:val="24"/>
        </w:rPr>
        <w:t xml:space="preserve"> Sf. Maxim vorbeşte despre două voinţe din om: voinţa personală şi voinţa naturală (conştiinţa)</w:t>
      </w:r>
    </w:p>
  </w:footnote>
  <w:footnote w:id="9">
    <w:p w:rsidR="00A77E10" w:rsidRPr="0070365D" w:rsidRDefault="00A77E10">
      <w:pPr>
        <w:pStyle w:val="Textnotdesubsol"/>
        <w:rPr>
          <w:sz w:val="24"/>
          <w:szCs w:val="24"/>
        </w:rPr>
      </w:pPr>
      <w:r w:rsidRPr="0070365D">
        <w:rPr>
          <w:rStyle w:val="Referinnotdesubsol"/>
          <w:sz w:val="24"/>
          <w:szCs w:val="24"/>
        </w:rPr>
        <w:footnoteRef/>
      </w:r>
      <w:r w:rsidRPr="0070365D">
        <w:rPr>
          <w:sz w:val="24"/>
          <w:szCs w:val="24"/>
        </w:rPr>
        <w:t xml:space="preserve"> Jean-Claude </w:t>
      </w:r>
      <w:proofErr w:type="spellStart"/>
      <w:r w:rsidRPr="0070365D">
        <w:rPr>
          <w:sz w:val="24"/>
          <w:szCs w:val="24"/>
        </w:rPr>
        <w:t>Larchet</w:t>
      </w:r>
      <w:proofErr w:type="spellEnd"/>
      <w:r w:rsidRPr="0070365D">
        <w:rPr>
          <w:sz w:val="24"/>
          <w:szCs w:val="24"/>
        </w:rPr>
        <w:t>, op. cit., p. 110</w:t>
      </w:r>
    </w:p>
  </w:footnote>
  <w:footnote w:id="10">
    <w:p w:rsidR="00A77E10" w:rsidRPr="0070365D" w:rsidRDefault="00A77E10">
      <w:pPr>
        <w:pStyle w:val="Textnotdesubsol"/>
        <w:rPr>
          <w:sz w:val="24"/>
          <w:szCs w:val="24"/>
        </w:rPr>
      </w:pPr>
      <w:r w:rsidRPr="0070365D">
        <w:rPr>
          <w:rStyle w:val="Referinnotdesubsol"/>
          <w:sz w:val="24"/>
          <w:szCs w:val="24"/>
        </w:rPr>
        <w:footnoteRef/>
      </w:r>
      <w:r w:rsidRPr="0070365D">
        <w:rPr>
          <w:sz w:val="24"/>
          <w:szCs w:val="24"/>
        </w:rPr>
        <w:t xml:space="preserve"> Sf. Maxim Mărturisitorul, </w:t>
      </w:r>
      <w:r w:rsidRPr="0070365D">
        <w:rPr>
          <w:i/>
          <w:sz w:val="24"/>
          <w:szCs w:val="24"/>
        </w:rPr>
        <w:t xml:space="preserve">Răspunsuri către </w:t>
      </w:r>
      <w:proofErr w:type="spellStart"/>
      <w:r w:rsidRPr="0070365D">
        <w:rPr>
          <w:i/>
          <w:sz w:val="24"/>
          <w:szCs w:val="24"/>
        </w:rPr>
        <w:t>Talasie</w:t>
      </w:r>
      <w:proofErr w:type="spellEnd"/>
      <w:r w:rsidRPr="0070365D">
        <w:rPr>
          <w:sz w:val="24"/>
          <w:szCs w:val="24"/>
        </w:rPr>
        <w:t>, 1</w:t>
      </w:r>
    </w:p>
  </w:footnote>
  <w:footnote w:id="11">
    <w:p w:rsidR="00A77E10" w:rsidRPr="0070365D" w:rsidRDefault="00A77E10">
      <w:pPr>
        <w:pStyle w:val="Textnotdesubsol"/>
        <w:rPr>
          <w:sz w:val="24"/>
          <w:szCs w:val="24"/>
        </w:rPr>
      </w:pPr>
      <w:r w:rsidRPr="0070365D">
        <w:rPr>
          <w:rStyle w:val="Referinnotdesubsol"/>
          <w:sz w:val="24"/>
          <w:szCs w:val="24"/>
        </w:rPr>
        <w:footnoteRef/>
      </w:r>
      <w:r w:rsidRPr="0070365D">
        <w:rPr>
          <w:sz w:val="24"/>
          <w:szCs w:val="24"/>
        </w:rPr>
        <w:t xml:space="preserve"> Sf. Ioan Damaschin, </w:t>
      </w:r>
      <w:r w:rsidRPr="0070365D">
        <w:rPr>
          <w:i/>
          <w:sz w:val="24"/>
          <w:szCs w:val="24"/>
        </w:rPr>
        <w:t>Dogmatica</w:t>
      </w:r>
      <w:r w:rsidRPr="0070365D">
        <w:rPr>
          <w:sz w:val="24"/>
          <w:szCs w:val="24"/>
        </w:rPr>
        <w:t>, II, 30</w:t>
      </w:r>
    </w:p>
  </w:footnote>
  <w:footnote w:id="12">
    <w:p w:rsidR="00A77E10" w:rsidRPr="0070365D" w:rsidRDefault="00A77E10">
      <w:pPr>
        <w:pStyle w:val="Textnotdesubsol"/>
        <w:rPr>
          <w:sz w:val="24"/>
          <w:szCs w:val="24"/>
        </w:rPr>
      </w:pPr>
      <w:r w:rsidRPr="0070365D">
        <w:rPr>
          <w:rStyle w:val="Referinnotdesubsol"/>
          <w:sz w:val="24"/>
          <w:szCs w:val="24"/>
        </w:rPr>
        <w:footnoteRef/>
      </w:r>
      <w:r w:rsidRPr="0070365D">
        <w:rPr>
          <w:sz w:val="24"/>
          <w:szCs w:val="24"/>
        </w:rPr>
        <w:t xml:space="preserve"> Ibidem, IV, 20</w:t>
      </w:r>
    </w:p>
  </w:footnote>
  <w:footnote w:id="13">
    <w:p w:rsidR="00F73965" w:rsidRPr="0070365D" w:rsidRDefault="00F73965">
      <w:pPr>
        <w:pStyle w:val="Textnotdesubsol"/>
        <w:rPr>
          <w:sz w:val="24"/>
          <w:szCs w:val="24"/>
        </w:rPr>
      </w:pPr>
      <w:r w:rsidRPr="0070365D">
        <w:rPr>
          <w:rStyle w:val="Referinnotdesubsol"/>
          <w:sz w:val="24"/>
          <w:szCs w:val="24"/>
        </w:rPr>
        <w:footnoteRef/>
      </w:r>
      <w:r w:rsidRPr="0070365D">
        <w:rPr>
          <w:sz w:val="24"/>
          <w:szCs w:val="24"/>
        </w:rPr>
        <w:t xml:space="preserve"> Sf. Vasile cel Mare, </w:t>
      </w:r>
      <w:r w:rsidRPr="0070365D">
        <w:rPr>
          <w:i/>
          <w:sz w:val="24"/>
          <w:szCs w:val="24"/>
        </w:rPr>
        <w:t>Regulile mari</w:t>
      </w:r>
      <w:r w:rsidRPr="0070365D">
        <w:rPr>
          <w:sz w:val="24"/>
          <w:szCs w:val="24"/>
        </w:rPr>
        <w:t>, 2</w:t>
      </w:r>
    </w:p>
  </w:footnote>
  <w:footnote w:id="14">
    <w:p w:rsidR="00F73965" w:rsidRPr="0070365D" w:rsidRDefault="00F73965">
      <w:pPr>
        <w:pStyle w:val="Textnotdesubsol"/>
        <w:rPr>
          <w:sz w:val="24"/>
          <w:szCs w:val="24"/>
        </w:rPr>
      </w:pPr>
      <w:r w:rsidRPr="0070365D">
        <w:rPr>
          <w:rStyle w:val="Referinnotdesubsol"/>
          <w:sz w:val="24"/>
          <w:szCs w:val="24"/>
        </w:rPr>
        <w:footnoteRef/>
      </w:r>
      <w:r w:rsidRPr="0070365D">
        <w:rPr>
          <w:sz w:val="24"/>
          <w:szCs w:val="24"/>
        </w:rPr>
        <w:t xml:space="preserve"> Sf. Maxim Mărturisitorul, </w:t>
      </w:r>
      <w:r w:rsidRPr="0070365D">
        <w:rPr>
          <w:i/>
          <w:sz w:val="24"/>
          <w:szCs w:val="24"/>
        </w:rPr>
        <w:t>Capete despre dragoste</w:t>
      </w:r>
      <w:r w:rsidRPr="0070365D">
        <w:rPr>
          <w:sz w:val="24"/>
          <w:szCs w:val="24"/>
        </w:rPr>
        <w:t>, III, 4</w:t>
      </w:r>
    </w:p>
  </w:footnote>
  <w:footnote w:id="15">
    <w:p w:rsidR="00F73965" w:rsidRPr="0070365D" w:rsidRDefault="00F73965">
      <w:pPr>
        <w:pStyle w:val="Textnotdesubsol"/>
        <w:rPr>
          <w:sz w:val="24"/>
          <w:szCs w:val="24"/>
        </w:rPr>
      </w:pPr>
      <w:r w:rsidRPr="0070365D">
        <w:rPr>
          <w:rStyle w:val="Referinnotdesubsol"/>
          <w:sz w:val="24"/>
          <w:szCs w:val="24"/>
        </w:rPr>
        <w:footnoteRef/>
      </w:r>
      <w:r w:rsidRPr="0070365D">
        <w:rPr>
          <w:sz w:val="24"/>
          <w:szCs w:val="24"/>
        </w:rPr>
        <w:t xml:space="preserve"> Ibidem, II, 16</w:t>
      </w:r>
    </w:p>
  </w:footnote>
  <w:footnote w:id="16">
    <w:p w:rsidR="00F73965" w:rsidRPr="0070365D" w:rsidRDefault="00F73965">
      <w:pPr>
        <w:pStyle w:val="Textnotdesubsol"/>
        <w:rPr>
          <w:sz w:val="24"/>
          <w:szCs w:val="24"/>
        </w:rPr>
      </w:pPr>
      <w:r w:rsidRPr="0070365D">
        <w:rPr>
          <w:rStyle w:val="Referinnotdesubsol"/>
          <w:sz w:val="24"/>
          <w:szCs w:val="24"/>
        </w:rPr>
        <w:footnoteRef/>
      </w:r>
      <w:r w:rsidRPr="0070365D">
        <w:rPr>
          <w:sz w:val="24"/>
          <w:szCs w:val="24"/>
        </w:rPr>
        <w:t xml:space="preserve"> Sf. Ioan </w:t>
      </w:r>
      <w:proofErr w:type="spellStart"/>
      <w:r w:rsidRPr="0070365D">
        <w:rPr>
          <w:sz w:val="24"/>
          <w:szCs w:val="24"/>
        </w:rPr>
        <w:t>Hrisostom</w:t>
      </w:r>
      <w:proofErr w:type="spellEnd"/>
      <w:r w:rsidRPr="0070365D">
        <w:rPr>
          <w:sz w:val="24"/>
          <w:szCs w:val="24"/>
        </w:rPr>
        <w:t xml:space="preserve">, </w:t>
      </w:r>
      <w:r w:rsidRPr="0070365D">
        <w:rPr>
          <w:i/>
          <w:sz w:val="24"/>
          <w:szCs w:val="24"/>
        </w:rPr>
        <w:t xml:space="preserve">Omilie la Epistola către </w:t>
      </w:r>
      <w:proofErr w:type="spellStart"/>
      <w:r w:rsidRPr="0070365D">
        <w:rPr>
          <w:i/>
          <w:sz w:val="24"/>
          <w:szCs w:val="24"/>
        </w:rPr>
        <w:t>Coloseni</w:t>
      </w:r>
      <w:proofErr w:type="spellEnd"/>
      <w:r w:rsidRPr="0070365D">
        <w:rPr>
          <w:sz w:val="24"/>
          <w:szCs w:val="24"/>
        </w:rPr>
        <w:t xml:space="preserve">, IX, 1; Sf. Grigorie de </w:t>
      </w:r>
      <w:proofErr w:type="spellStart"/>
      <w:r w:rsidRPr="0070365D">
        <w:rPr>
          <w:sz w:val="24"/>
          <w:szCs w:val="24"/>
        </w:rPr>
        <w:t>Nyssa</w:t>
      </w:r>
      <w:proofErr w:type="spellEnd"/>
      <w:r w:rsidRPr="0070365D">
        <w:rPr>
          <w:sz w:val="24"/>
          <w:szCs w:val="24"/>
        </w:rPr>
        <w:t xml:space="preserve">, </w:t>
      </w:r>
      <w:r w:rsidRPr="0070365D">
        <w:rPr>
          <w:i/>
          <w:sz w:val="24"/>
          <w:szCs w:val="24"/>
        </w:rPr>
        <w:t>Despre feciorie</w:t>
      </w:r>
      <w:r w:rsidRPr="0070365D">
        <w:rPr>
          <w:sz w:val="24"/>
          <w:szCs w:val="24"/>
        </w:rPr>
        <w:t>, IV,3</w:t>
      </w:r>
    </w:p>
  </w:footnote>
  <w:footnote w:id="17">
    <w:p w:rsidR="000C4669" w:rsidRPr="0070365D" w:rsidRDefault="000C4669">
      <w:pPr>
        <w:pStyle w:val="Textnotdesubsol"/>
        <w:rPr>
          <w:sz w:val="24"/>
          <w:szCs w:val="24"/>
        </w:rPr>
      </w:pPr>
      <w:r w:rsidRPr="0070365D">
        <w:rPr>
          <w:rStyle w:val="Referinnotdesubsol"/>
          <w:sz w:val="24"/>
          <w:szCs w:val="24"/>
        </w:rPr>
        <w:footnoteRef/>
      </w:r>
      <w:r w:rsidRPr="0070365D">
        <w:rPr>
          <w:sz w:val="24"/>
          <w:szCs w:val="24"/>
        </w:rPr>
        <w:t xml:space="preserve"> Sf. Ioan </w:t>
      </w:r>
      <w:proofErr w:type="spellStart"/>
      <w:r w:rsidRPr="0070365D">
        <w:rPr>
          <w:sz w:val="24"/>
          <w:szCs w:val="24"/>
        </w:rPr>
        <w:t>Hrisostom</w:t>
      </w:r>
      <w:proofErr w:type="spellEnd"/>
      <w:r w:rsidRPr="0070365D">
        <w:rPr>
          <w:sz w:val="24"/>
          <w:szCs w:val="24"/>
        </w:rPr>
        <w:t xml:space="preserve">, </w:t>
      </w:r>
      <w:r w:rsidRPr="0070365D">
        <w:rPr>
          <w:i/>
          <w:sz w:val="24"/>
          <w:szCs w:val="24"/>
        </w:rPr>
        <w:t>Cateheze baptismale</w:t>
      </w:r>
      <w:r w:rsidRPr="0070365D">
        <w:rPr>
          <w:sz w:val="24"/>
          <w:szCs w:val="24"/>
        </w:rPr>
        <w:t>, V, 4</w:t>
      </w:r>
    </w:p>
  </w:footnote>
  <w:footnote w:id="18">
    <w:p w:rsidR="00BF3CFD" w:rsidRPr="0070365D" w:rsidRDefault="00BF3CFD">
      <w:pPr>
        <w:pStyle w:val="Textnotdesubsol"/>
        <w:rPr>
          <w:sz w:val="24"/>
          <w:szCs w:val="24"/>
        </w:rPr>
      </w:pPr>
      <w:r w:rsidRPr="0070365D">
        <w:rPr>
          <w:rStyle w:val="Referinnotdesubsol"/>
          <w:sz w:val="24"/>
          <w:szCs w:val="24"/>
        </w:rPr>
        <w:footnoteRef/>
      </w:r>
      <w:r w:rsidRPr="0070365D">
        <w:rPr>
          <w:sz w:val="24"/>
          <w:szCs w:val="24"/>
        </w:rPr>
        <w:t xml:space="preserve"> </w:t>
      </w:r>
      <w:proofErr w:type="spellStart"/>
      <w:r w:rsidRPr="0070365D">
        <w:rPr>
          <w:sz w:val="24"/>
          <w:szCs w:val="24"/>
        </w:rPr>
        <w:t>Theophane</w:t>
      </w:r>
      <w:proofErr w:type="spellEnd"/>
      <w:r w:rsidRPr="0070365D">
        <w:rPr>
          <w:sz w:val="24"/>
          <w:szCs w:val="24"/>
        </w:rPr>
        <w:t xml:space="preserve"> le </w:t>
      </w:r>
      <w:proofErr w:type="spellStart"/>
      <w:r w:rsidRPr="0070365D">
        <w:rPr>
          <w:sz w:val="24"/>
          <w:szCs w:val="24"/>
        </w:rPr>
        <w:t>Reclus</w:t>
      </w:r>
      <w:proofErr w:type="spellEnd"/>
      <w:r w:rsidR="00F40BBC" w:rsidRPr="0070365D">
        <w:rPr>
          <w:sz w:val="24"/>
          <w:szCs w:val="24"/>
        </w:rPr>
        <w:t xml:space="preserve">, </w:t>
      </w:r>
      <w:r w:rsidR="004B03C7" w:rsidRPr="0070365D">
        <w:rPr>
          <w:i/>
          <w:sz w:val="24"/>
          <w:szCs w:val="24"/>
        </w:rPr>
        <w:t xml:space="preserve">Put </w:t>
      </w:r>
      <w:proofErr w:type="spellStart"/>
      <w:r w:rsidR="004B03C7" w:rsidRPr="0070365D">
        <w:rPr>
          <w:i/>
          <w:sz w:val="24"/>
          <w:szCs w:val="24"/>
        </w:rPr>
        <w:t>ko</w:t>
      </w:r>
      <w:proofErr w:type="spellEnd"/>
      <w:r w:rsidR="004B03C7" w:rsidRPr="0070365D">
        <w:rPr>
          <w:i/>
          <w:sz w:val="24"/>
          <w:szCs w:val="24"/>
        </w:rPr>
        <w:t xml:space="preserve"> </w:t>
      </w:r>
      <w:proofErr w:type="spellStart"/>
      <w:r w:rsidR="004B03C7" w:rsidRPr="0070365D">
        <w:rPr>
          <w:i/>
          <w:sz w:val="24"/>
          <w:szCs w:val="24"/>
        </w:rPr>
        <w:t>spaseniju</w:t>
      </w:r>
      <w:proofErr w:type="spellEnd"/>
      <w:r w:rsidR="004B03C7" w:rsidRPr="0070365D">
        <w:rPr>
          <w:sz w:val="24"/>
          <w:szCs w:val="24"/>
        </w:rPr>
        <w:t>, (</w:t>
      </w:r>
      <w:r w:rsidR="00F40BBC" w:rsidRPr="0070365D">
        <w:rPr>
          <w:sz w:val="24"/>
          <w:szCs w:val="24"/>
        </w:rPr>
        <w:t>Calea mântuirii</w:t>
      </w:r>
      <w:r w:rsidR="004B03C7" w:rsidRPr="0070365D">
        <w:rPr>
          <w:sz w:val="24"/>
          <w:szCs w:val="24"/>
        </w:rPr>
        <w:t>)</w:t>
      </w:r>
      <w:r w:rsidR="00F40BBC" w:rsidRPr="0070365D">
        <w:rPr>
          <w:sz w:val="24"/>
          <w:szCs w:val="24"/>
        </w:rPr>
        <w:t>, Moscova, 1908, p. 149</w:t>
      </w:r>
    </w:p>
  </w:footnote>
  <w:footnote w:id="19">
    <w:p w:rsidR="004B03C7" w:rsidRPr="0070365D" w:rsidRDefault="004B03C7">
      <w:pPr>
        <w:pStyle w:val="Textnotdesubsol"/>
        <w:rPr>
          <w:sz w:val="24"/>
          <w:szCs w:val="24"/>
        </w:rPr>
      </w:pPr>
      <w:r w:rsidRPr="0070365D">
        <w:rPr>
          <w:rStyle w:val="Referinnotdesubsol"/>
          <w:sz w:val="24"/>
          <w:szCs w:val="24"/>
        </w:rPr>
        <w:footnoteRef/>
      </w:r>
      <w:r w:rsidRPr="0070365D">
        <w:rPr>
          <w:sz w:val="24"/>
          <w:szCs w:val="24"/>
        </w:rPr>
        <w:t xml:space="preserve"> Ibidem, p. 30</w:t>
      </w:r>
    </w:p>
  </w:footnote>
  <w:footnote w:id="20">
    <w:p w:rsidR="004B03C7" w:rsidRPr="0070365D" w:rsidRDefault="004B03C7">
      <w:pPr>
        <w:pStyle w:val="Textnotdesubsol"/>
        <w:rPr>
          <w:sz w:val="24"/>
          <w:szCs w:val="24"/>
        </w:rPr>
      </w:pPr>
      <w:r w:rsidRPr="0070365D">
        <w:rPr>
          <w:rStyle w:val="Referinnotdesubsol"/>
          <w:sz w:val="24"/>
          <w:szCs w:val="24"/>
        </w:rPr>
        <w:footnoteRef/>
      </w:r>
      <w:r w:rsidRPr="0070365D">
        <w:rPr>
          <w:sz w:val="24"/>
          <w:szCs w:val="24"/>
        </w:rPr>
        <w:t xml:space="preserve"> Tomas </w:t>
      </w:r>
      <w:proofErr w:type="spellStart"/>
      <w:r w:rsidRPr="0070365D">
        <w:rPr>
          <w:sz w:val="24"/>
          <w:szCs w:val="24"/>
        </w:rPr>
        <w:t>Spidlik</w:t>
      </w:r>
      <w:proofErr w:type="spellEnd"/>
      <w:r w:rsidRPr="0070365D">
        <w:rPr>
          <w:sz w:val="24"/>
          <w:szCs w:val="24"/>
        </w:rPr>
        <w:t xml:space="preserve">, </w:t>
      </w:r>
      <w:r w:rsidRPr="0070365D">
        <w:rPr>
          <w:i/>
          <w:sz w:val="24"/>
          <w:szCs w:val="24"/>
        </w:rPr>
        <w:t>Spiritualitatea Răsăritului creştin, I manual sistematic</w:t>
      </w:r>
      <w:r w:rsidRPr="0070365D">
        <w:rPr>
          <w:sz w:val="24"/>
          <w:szCs w:val="24"/>
        </w:rPr>
        <w:t xml:space="preserve">, Sibiu, Editura </w:t>
      </w:r>
      <w:proofErr w:type="spellStart"/>
      <w:r w:rsidRPr="0070365D">
        <w:rPr>
          <w:sz w:val="24"/>
          <w:szCs w:val="24"/>
        </w:rPr>
        <w:t>Deisis</w:t>
      </w:r>
      <w:proofErr w:type="spellEnd"/>
      <w:r w:rsidRPr="0070365D">
        <w:rPr>
          <w:sz w:val="24"/>
          <w:szCs w:val="24"/>
        </w:rPr>
        <w:t>,  2005</w:t>
      </w:r>
      <w:r w:rsidR="008A5251" w:rsidRPr="0070365D">
        <w:rPr>
          <w:sz w:val="24"/>
          <w:szCs w:val="24"/>
        </w:rPr>
        <w:t>, p. 315</w:t>
      </w:r>
    </w:p>
  </w:footnote>
  <w:footnote w:id="21">
    <w:p w:rsidR="008A5251" w:rsidRPr="0070365D" w:rsidRDefault="008A5251">
      <w:pPr>
        <w:pStyle w:val="Textnotdesubsol"/>
        <w:rPr>
          <w:sz w:val="24"/>
          <w:szCs w:val="24"/>
        </w:rPr>
      </w:pPr>
      <w:r w:rsidRPr="0070365D">
        <w:rPr>
          <w:rStyle w:val="Referinnotdesubsol"/>
          <w:sz w:val="24"/>
          <w:szCs w:val="24"/>
        </w:rPr>
        <w:footnoteRef/>
      </w:r>
      <w:r w:rsidR="00147F52" w:rsidRPr="0070365D">
        <w:rPr>
          <w:sz w:val="24"/>
          <w:szCs w:val="24"/>
        </w:rPr>
        <w:t xml:space="preserve"> Sf. Grigorie de </w:t>
      </w:r>
      <w:proofErr w:type="spellStart"/>
      <w:r w:rsidR="00147F52" w:rsidRPr="0070365D">
        <w:rPr>
          <w:sz w:val="24"/>
          <w:szCs w:val="24"/>
        </w:rPr>
        <w:t>Nyssa</w:t>
      </w:r>
      <w:proofErr w:type="spellEnd"/>
      <w:r w:rsidR="00147F52" w:rsidRPr="0070365D">
        <w:rPr>
          <w:sz w:val="24"/>
          <w:szCs w:val="24"/>
        </w:rPr>
        <w:t xml:space="preserve">, </w:t>
      </w:r>
      <w:r w:rsidRPr="0070365D">
        <w:rPr>
          <w:i/>
          <w:sz w:val="24"/>
          <w:szCs w:val="24"/>
        </w:rPr>
        <w:t>De virginitate</w:t>
      </w:r>
      <w:r w:rsidRPr="0070365D">
        <w:rPr>
          <w:sz w:val="24"/>
          <w:szCs w:val="24"/>
        </w:rPr>
        <w:t xml:space="preserve">, XII, 2, 17-17, în </w:t>
      </w:r>
      <w:proofErr w:type="spellStart"/>
      <w:r w:rsidRPr="0070365D">
        <w:rPr>
          <w:sz w:val="24"/>
          <w:szCs w:val="24"/>
        </w:rPr>
        <w:t>Sources</w:t>
      </w:r>
      <w:proofErr w:type="spellEnd"/>
      <w:r w:rsidRPr="0070365D">
        <w:rPr>
          <w:sz w:val="24"/>
          <w:szCs w:val="24"/>
        </w:rPr>
        <w:t xml:space="preserve"> </w:t>
      </w:r>
      <w:proofErr w:type="spellStart"/>
      <w:r w:rsidRPr="0070365D">
        <w:rPr>
          <w:sz w:val="24"/>
          <w:szCs w:val="24"/>
        </w:rPr>
        <w:t>Chretiennes</w:t>
      </w:r>
      <w:proofErr w:type="spellEnd"/>
      <w:r w:rsidRPr="0070365D">
        <w:rPr>
          <w:sz w:val="24"/>
          <w:szCs w:val="24"/>
        </w:rPr>
        <w:t xml:space="preserve"> 119, p. 402</w:t>
      </w:r>
    </w:p>
  </w:footnote>
  <w:footnote w:id="22">
    <w:p w:rsidR="00147F52" w:rsidRPr="0070365D" w:rsidRDefault="00147F52">
      <w:pPr>
        <w:pStyle w:val="Textnotdesubsol"/>
        <w:rPr>
          <w:sz w:val="24"/>
          <w:szCs w:val="24"/>
        </w:rPr>
      </w:pPr>
      <w:r w:rsidRPr="0070365D">
        <w:rPr>
          <w:rStyle w:val="Referinnotdesubsol"/>
          <w:sz w:val="24"/>
          <w:szCs w:val="24"/>
        </w:rPr>
        <w:footnoteRef/>
      </w:r>
      <w:r w:rsidRPr="0070365D">
        <w:rPr>
          <w:sz w:val="24"/>
          <w:szCs w:val="24"/>
        </w:rPr>
        <w:t xml:space="preserve"> Ibidem, XII, 4</w:t>
      </w:r>
    </w:p>
  </w:footnote>
  <w:footnote w:id="23">
    <w:p w:rsidR="00F42E96" w:rsidRPr="0070365D" w:rsidRDefault="00F42E96">
      <w:pPr>
        <w:pStyle w:val="Textnotdesubsol"/>
        <w:rPr>
          <w:sz w:val="24"/>
          <w:szCs w:val="24"/>
        </w:rPr>
      </w:pPr>
      <w:r w:rsidRPr="0070365D">
        <w:rPr>
          <w:rStyle w:val="Referinnotdesubsol"/>
          <w:sz w:val="24"/>
          <w:szCs w:val="24"/>
        </w:rPr>
        <w:footnoteRef/>
      </w:r>
      <w:r w:rsidRPr="0070365D">
        <w:rPr>
          <w:sz w:val="24"/>
          <w:szCs w:val="24"/>
        </w:rPr>
        <w:t xml:space="preserve"> A. Bailly, </w:t>
      </w:r>
      <w:proofErr w:type="spellStart"/>
      <w:r w:rsidRPr="0070365D">
        <w:rPr>
          <w:i/>
          <w:sz w:val="24"/>
          <w:szCs w:val="24"/>
        </w:rPr>
        <w:t>Dictionnaire</w:t>
      </w:r>
      <w:proofErr w:type="spellEnd"/>
      <w:r w:rsidRPr="0070365D">
        <w:rPr>
          <w:i/>
          <w:sz w:val="24"/>
          <w:szCs w:val="24"/>
        </w:rPr>
        <w:t xml:space="preserve"> </w:t>
      </w:r>
      <w:proofErr w:type="spellStart"/>
      <w:r w:rsidRPr="0070365D">
        <w:rPr>
          <w:i/>
          <w:sz w:val="24"/>
          <w:szCs w:val="24"/>
        </w:rPr>
        <w:t>Grec-Francais</w:t>
      </w:r>
      <w:proofErr w:type="spellEnd"/>
      <w:r w:rsidRPr="0070365D">
        <w:rPr>
          <w:sz w:val="24"/>
          <w:szCs w:val="24"/>
        </w:rPr>
        <w:t xml:space="preserve">, Paris, editura Hachette, </w:t>
      </w:r>
      <w:proofErr w:type="spellStart"/>
      <w:r w:rsidRPr="0070365D">
        <w:rPr>
          <w:sz w:val="24"/>
          <w:szCs w:val="24"/>
        </w:rPr>
        <w:t>edition</w:t>
      </w:r>
      <w:proofErr w:type="spellEnd"/>
      <w:r w:rsidRPr="0070365D">
        <w:rPr>
          <w:sz w:val="24"/>
          <w:szCs w:val="24"/>
        </w:rPr>
        <w:t xml:space="preserve"> revue</w:t>
      </w:r>
      <w:r w:rsidR="001F6137" w:rsidRPr="0070365D">
        <w:rPr>
          <w:sz w:val="24"/>
          <w:szCs w:val="24"/>
        </w:rPr>
        <w:t xml:space="preserve"> par L. </w:t>
      </w:r>
      <w:proofErr w:type="spellStart"/>
      <w:r w:rsidR="001F6137" w:rsidRPr="0070365D">
        <w:rPr>
          <w:sz w:val="24"/>
          <w:szCs w:val="24"/>
        </w:rPr>
        <w:t>Sechan</w:t>
      </w:r>
      <w:proofErr w:type="spellEnd"/>
      <w:r w:rsidR="001F6137" w:rsidRPr="0070365D">
        <w:rPr>
          <w:sz w:val="24"/>
          <w:szCs w:val="24"/>
        </w:rPr>
        <w:t>, la</w:t>
      </w:r>
      <w:r w:rsidRPr="0070365D">
        <w:rPr>
          <w:sz w:val="24"/>
          <w:szCs w:val="24"/>
        </w:rPr>
        <w:t xml:space="preserve"> 26</w:t>
      </w:r>
      <w:r w:rsidR="001F6137" w:rsidRPr="0070365D">
        <w:rPr>
          <w:sz w:val="24"/>
          <w:szCs w:val="24"/>
        </w:rPr>
        <w:t>e</w:t>
      </w:r>
      <w:r w:rsidRPr="0070365D">
        <w:rPr>
          <w:sz w:val="24"/>
          <w:szCs w:val="24"/>
        </w:rPr>
        <w:t xml:space="preserve"> </w:t>
      </w:r>
      <w:proofErr w:type="spellStart"/>
      <w:r w:rsidRPr="0070365D">
        <w:rPr>
          <w:sz w:val="24"/>
          <w:szCs w:val="24"/>
        </w:rPr>
        <w:t>edition</w:t>
      </w:r>
      <w:proofErr w:type="spellEnd"/>
      <w:r w:rsidRPr="0070365D">
        <w:rPr>
          <w:sz w:val="24"/>
          <w:szCs w:val="24"/>
        </w:rPr>
        <w:t>, 1963</w:t>
      </w:r>
    </w:p>
  </w:footnote>
  <w:footnote w:id="24">
    <w:p w:rsidR="000C4669" w:rsidRPr="0070365D" w:rsidRDefault="000C4669">
      <w:pPr>
        <w:pStyle w:val="Textnotdesubsol"/>
        <w:rPr>
          <w:sz w:val="24"/>
          <w:szCs w:val="24"/>
        </w:rPr>
      </w:pPr>
      <w:r w:rsidRPr="0070365D">
        <w:rPr>
          <w:rStyle w:val="Referinnotdesubsol"/>
          <w:sz w:val="24"/>
          <w:szCs w:val="24"/>
        </w:rPr>
        <w:footnoteRef/>
      </w:r>
      <w:r w:rsidRPr="0070365D">
        <w:rPr>
          <w:sz w:val="24"/>
          <w:szCs w:val="24"/>
        </w:rPr>
        <w:t xml:space="preserve"> Sf. Maxim Mărturisitorul, </w:t>
      </w:r>
      <w:r w:rsidRPr="0070365D">
        <w:rPr>
          <w:i/>
          <w:sz w:val="24"/>
          <w:szCs w:val="24"/>
        </w:rPr>
        <w:t>Capete despre dragoste</w:t>
      </w:r>
      <w:r w:rsidRPr="0070365D">
        <w:rPr>
          <w:sz w:val="24"/>
          <w:szCs w:val="24"/>
        </w:rPr>
        <w:t>, IV, 46</w:t>
      </w:r>
    </w:p>
  </w:footnote>
  <w:footnote w:id="25">
    <w:p w:rsidR="004D63D2" w:rsidRPr="0070365D" w:rsidRDefault="004D63D2">
      <w:pPr>
        <w:pStyle w:val="Textnotdesubsol"/>
        <w:rPr>
          <w:sz w:val="24"/>
          <w:szCs w:val="24"/>
        </w:rPr>
      </w:pPr>
      <w:r w:rsidRPr="0070365D">
        <w:rPr>
          <w:rStyle w:val="Referinnotdesubsol"/>
          <w:sz w:val="24"/>
          <w:szCs w:val="24"/>
        </w:rPr>
        <w:footnoteRef/>
      </w:r>
      <w:r w:rsidRPr="0070365D">
        <w:rPr>
          <w:sz w:val="24"/>
          <w:szCs w:val="24"/>
        </w:rPr>
        <w:t xml:space="preserve"> M. </w:t>
      </w:r>
      <w:proofErr w:type="spellStart"/>
      <w:r w:rsidRPr="0070365D">
        <w:rPr>
          <w:sz w:val="24"/>
          <w:szCs w:val="24"/>
        </w:rPr>
        <w:t>Spanneut</w:t>
      </w:r>
      <w:proofErr w:type="spellEnd"/>
      <w:r w:rsidRPr="0070365D">
        <w:rPr>
          <w:sz w:val="24"/>
          <w:szCs w:val="24"/>
        </w:rPr>
        <w:t xml:space="preserve">, </w:t>
      </w:r>
      <w:r w:rsidRPr="0070365D">
        <w:rPr>
          <w:i/>
          <w:sz w:val="24"/>
          <w:szCs w:val="24"/>
        </w:rPr>
        <w:t xml:space="preserve">Le </w:t>
      </w:r>
      <w:proofErr w:type="spellStart"/>
      <w:r w:rsidRPr="0070365D">
        <w:rPr>
          <w:i/>
          <w:sz w:val="24"/>
          <w:szCs w:val="24"/>
        </w:rPr>
        <w:t>stoicisme</w:t>
      </w:r>
      <w:proofErr w:type="spellEnd"/>
      <w:r w:rsidRPr="0070365D">
        <w:rPr>
          <w:sz w:val="24"/>
          <w:szCs w:val="24"/>
        </w:rPr>
        <w:t xml:space="preserve">, p. 232, apud Tomas </w:t>
      </w:r>
      <w:proofErr w:type="spellStart"/>
      <w:r w:rsidRPr="0070365D">
        <w:rPr>
          <w:sz w:val="24"/>
          <w:szCs w:val="24"/>
        </w:rPr>
        <w:t>Spidlik</w:t>
      </w:r>
      <w:proofErr w:type="spellEnd"/>
      <w:r w:rsidRPr="0070365D">
        <w:rPr>
          <w:sz w:val="24"/>
          <w:szCs w:val="24"/>
        </w:rPr>
        <w:t>, op. cit., p. 313</w:t>
      </w:r>
    </w:p>
  </w:footnote>
  <w:footnote w:id="26">
    <w:p w:rsidR="000B2822" w:rsidRPr="0070365D" w:rsidRDefault="000B2822">
      <w:pPr>
        <w:pStyle w:val="Textnotdesubsol"/>
        <w:rPr>
          <w:sz w:val="24"/>
          <w:szCs w:val="24"/>
        </w:rPr>
      </w:pPr>
      <w:r w:rsidRPr="0070365D">
        <w:rPr>
          <w:rStyle w:val="Referinnotdesubsol"/>
          <w:sz w:val="24"/>
          <w:szCs w:val="24"/>
        </w:rPr>
        <w:footnoteRef/>
      </w:r>
      <w:r w:rsidR="0070365D">
        <w:rPr>
          <w:sz w:val="24"/>
          <w:szCs w:val="24"/>
        </w:rPr>
        <w:t xml:space="preserve"> Sf. Maxim Mărturisitorul</w:t>
      </w:r>
      <w:r w:rsidRPr="0070365D">
        <w:rPr>
          <w:sz w:val="24"/>
          <w:szCs w:val="24"/>
        </w:rPr>
        <w:t xml:space="preserve">, </w:t>
      </w:r>
      <w:r w:rsidRPr="0070365D">
        <w:rPr>
          <w:i/>
          <w:sz w:val="24"/>
          <w:szCs w:val="24"/>
        </w:rPr>
        <w:t xml:space="preserve">Răspunsuri către </w:t>
      </w:r>
      <w:proofErr w:type="spellStart"/>
      <w:r w:rsidRPr="0070365D">
        <w:rPr>
          <w:i/>
          <w:sz w:val="24"/>
          <w:szCs w:val="24"/>
        </w:rPr>
        <w:t>Talasie</w:t>
      </w:r>
      <w:proofErr w:type="spellEnd"/>
      <w:r w:rsidRPr="0070365D">
        <w:rPr>
          <w:sz w:val="24"/>
          <w:szCs w:val="24"/>
        </w:rPr>
        <w:t>, Prefaţă</w:t>
      </w:r>
    </w:p>
  </w:footnote>
  <w:footnote w:id="27">
    <w:p w:rsidR="00A55318" w:rsidRPr="0070365D" w:rsidRDefault="00A55318">
      <w:pPr>
        <w:pStyle w:val="Textnotdesubsol"/>
        <w:rPr>
          <w:sz w:val="24"/>
          <w:szCs w:val="24"/>
          <w:lang w:val="en-US"/>
        </w:rPr>
      </w:pPr>
      <w:r w:rsidRPr="0070365D">
        <w:rPr>
          <w:rStyle w:val="Referinnotdesubsol"/>
          <w:sz w:val="24"/>
          <w:szCs w:val="24"/>
        </w:rPr>
        <w:footnoteRef/>
      </w:r>
      <w:r w:rsidRPr="0070365D">
        <w:rPr>
          <w:sz w:val="24"/>
          <w:szCs w:val="24"/>
        </w:rPr>
        <w:t xml:space="preserve"> I. </w:t>
      </w:r>
      <w:proofErr w:type="spellStart"/>
      <w:r w:rsidRPr="0070365D">
        <w:rPr>
          <w:sz w:val="24"/>
          <w:szCs w:val="24"/>
        </w:rPr>
        <w:t>Hausherr</w:t>
      </w:r>
      <w:proofErr w:type="spellEnd"/>
      <w:r w:rsidRPr="0070365D">
        <w:rPr>
          <w:sz w:val="24"/>
          <w:szCs w:val="24"/>
        </w:rPr>
        <w:t xml:space="preserve">, </w:t>
      </w:r>
      <w:r w:rsidRPr="0070365D">
        <w:rPr>
          <w:i/>
          <w:sz w:val="24"/>
          <w:szCs w:val="24"/>
        </w:rPr>
        <w:t>L</w:t>
      </w:r>
      <w:r w:rsidRPr="0070365D">
        <w:rPr>
          <w:i/>
          <w:sz w:val="24"/>
          <w:szCs w:val="24"/>
          <w:lang w:val="en-US"/>
        </w:rPr>
        <w:t>’</w:t>
      </w:r>
      <w:proofErr w:type="spellStart"/>
      <w:r w:rsidRPr="0070365D">
        <w:rPr>
          <w:i/>
          <w:sz w:val="24"/>
          <w:szCs w:val="24"/>
          <w:lang w:val="en-US"/>
        </w:rPr>
        <w:t>origine</w:t>
      </w:r>
      <w:proofErr w:type="spellEnd"/>
      <w:r w:rsidRPr="0070365D">
        <w:rPr>
          <w:i/>
          <w:sz w:val="24"/>
          <w:szCs w:val="24"/>
          <w:lang w:val="en-US"/>
        </w:rPr>
        <w:t xml:space="preserve"> de la </w:t>
      </w:r>
      <w:proofErr w:type="spellStart"/>
      <w:r w:rsidRPr="0070365D">
        <w:rPr>
          <w:i/>
          <w:sz w:val="24"/>
          <w:szCs w:val="24"/>
          <w:lang w:val="en-US"/>
        </w:rPr>
        <w:t>th</w:t>
      </w:r>
      <w:r w:rsidRPr="0070365D">
        <w:rPr>
          <w:rFonts w:cstheme="minorHAnsi"/>
          <w:i/>
          <w:sz w:val="24"/>
          <w:szCs w:val="24"/>
          <w:lang w:val="en-US"/>
        </w:rPr>
        <w:t>é</w:t>
      </w:r>
      <w:r w:rsidRPr="0070365D">
        <w:rPr>
          <w:i/>
          <w:sz w:val="24"/>
          <w:szCs w:val="24"/>
          <w:lang w:val="en-US"/>
        </w:rPr>
        <w:t>orie</w:t>
      </w:r>
      <w:proofErr w:type="spellEnd"/>
      <w:r w:rsidRPr="0070365D">
        <w:rPr>
          <w:i/>
          <w:sz w:val="24"/>
          <w:szCs w:val="24"/>
          <w:lang w:val="en-US"/>
        </w:rPr>
        <w:t xml:space="preserve"> </w:t>
      </w:r>
      <w:proofErr w:type="spellStart"/>
      <w:r w:rsidRPr="0070365D">
        <w:rPr>
          <w:i/>
          <w:sz w:val="24"/>
          <w:szCs w:val="24"/>
          <w:lang w:val="en-US"/>
        </w:rPr>
        <w:t>orientale</w:t>
      </w:r>
      <w:proofErr w:type="spellEnd"/>
      <w:r w:rsidRPr="0070365D">
        <w:rPr>
          <w:i/>
          <w:sz w:val="24"/>
          <w:szCs w:val="24"/>
          <w:lang w:val="en-US"/>
        </w:rPr>
        <w:t xml:space="preserve"> de </w:t>
      </w:r>
      <w:proofErr w:type="spellStart"/>
      <w:r w:rsidRPr="0070365D">
        <w:rPr>
          <w:i/>
          <w:sz w:val="24"/>
          <w:szCs w:val="24"/>
          <w:lang w:val="en-US"/>
        </w:rPr>
        <w:t>huit</w:t>
      </w:r>
      <w:proofErr w:type="spellEnd"/>
      <w:r w:rsidRPr="0070365D">
        <w:rPr>
          <w:i/>
          <w:sz w:val="24"/>
          <w:szCs w:val="24"/>
          <w:lang w:val="en-US"/>
        </w:rPr>
        <w:t xml:space="preserve"> </w:t>
      </w:r>
      <w:proofErr w:type="spellStart"/>
      <w:r w:rsidRPr="0070365D">
        <w:rPr>
          <w:i/>
          <w:sz w:val="24"/>
          <w:szCs w:val="24"/>
          <w:lang w:val="en-US"/>
        </w:rPr>
        <w:t>p</w:t>
      </w:r>
      <w:r w:rsidRPr="0070365D">
        <w:rPr>
          <w:rFonts w:cstheme="minorHAnsi"/>
          <w:i/>
          <w:sz w:val="24"/>
          <w:szCs w:val="24"/>
          <w:lang w:val="en-US"/>
        </w:rPr>
        <w:t>é</w:t>
      </w:r>
      <w:r w:rsidRPr="0070365D">
        <w:rPr>
          <w:i/>
          <w:sz w:val="24"/>
          <w:szCs w:val="24"/>
          <w:lang w:val="en-US"/>
        </w:rPr>
        <w:t>ch</w:t>
      </w:r>
      <w:r w:rsidRPr="0070365D">
        <w:rPr>
          <w:rFonts w:cstheme="minorHAnsi"/>
          <w:i/>
          <w:sz w:val="24"/>
          <w:szCs w:val="24"/>
          <w:lang w:val="en-US"/>
        </w:rPr>
        <w:t>é</w:t>
      </w:r>
      <w:r w:rsidRPr="0070365D">
        <w:rPr>
          <w:i/>
          <w:sz w:val="24"/>
          <w:szCs w:val="24"/>
          <w:lang w:val="en-US"/>
        </w:rPr>
        <w:t>s</w:t>
      </w:r>
      <w:proofErr w:type="spellEnd"/>
      <w:r w:rsidRPr="0070365D">
        <w:rPr>
          <w:i/>
          <w:sz w:val="24"/>
          <w:szCs w:val="24"/>
          <w:lang w:val="en-US"/>
        </w:rPr>
        <w:t xml:space="preserve"> </w:t>
      </w:r>
      <w:proofErr w:type="spellStart"/>
      <w:r w:rsidRPr="0070365D">
        <w:rPr>
          <w:i/>
          <w:sz w:val="24"/>
          <w:szCs w:val="24"/>
          <w:lang w:val="en-US"/>
        </w:rPr>
        <w:t>capitaux</w:t>
      </w:r>
      <w:proofErr w:type="spellEnd"/>
      <w:r w:rsidRPr="0070365D">
        <w:rPr>
          <w:sz w:val="24"/>
          <w:szCs w:val="24"/>
          <w:lang w:val="en-US"/>
        </w:rPr>
        <w:t xml:space="preserve">, </w:t>
      </w:r>
      <w:proofErr w:type="spellStart"/>
      <w:r w:rsidRPr="0070365D">
        <w:rPr>
          <w:sz w:val="24"/>
          <w:szCs w:val="24"/>
          <w:lang w:val="en-US"/>
        </w:rPr>
        <w:t>Orientalia</w:t>
      </w:r>
      <w:proofErr w:type="spellEnd"/>
      <w:r w:rsidRPr="0070365D">
        <w:rPr>
          <w:sz w:val="24"/>
          <w:szCs w:val="24"/>
          <w:lang w:val="en-US"/>
        </w:rPr>
        <w:t xml:space="preserve"> Christiana, XXX, 3, 1933, pp. 164-175</w:t>
      </w:r>
    </w:p>
  </w:footnote>
  <w:footnote w:id="28">
    <w:p w:rsidR="00CC5F37" w:rsidRPr="0070365D" w:rsidRDefault="00CC5F37">
      <w:pPr>
        <w:pStyle w:val="Textnotdesubsol"/>
        <w:rPr>
          <w:sz w:val="24"/>
          <w:szCs w:val="24"/>
        </w:rPr>
      </w:pPr>
      <w:r w:rsidRPr="0070365D">
        <w:rPr>
          <w:rStyle w:val="Referinnotdesubsol"/>
          <w:sz w:val="24"/>
          <w:szCs w:val="24"/>
        </w:rPr>
        <w:footnoteRef/>
      </w:r>
      <w:r w:rsidRPr="0070365D">
        <w:rPr>
          <w:sz w:val="24"/>
          <w:szCs w:val="24"/>
        </w:rPr>
        <w:t xml:space="preserve"> Sf. Ioan Cassi</w:t>
      </w:r>
      <w:r w:rsidR="00A55318" w:rsidRPr="0070365D">
        <w:rPr>
          <w:sz w:val="24"/>
          <w:szCs w:val="24"/>
        </w:rPr>
        <w:t xml:space="preserve">an, </w:t>
      </w:r>
      <w:r w:rsidR="00A55318" w:rsidRPr="0070365D">
        <w:rPr>
          <w:i/>
          <w:sz w:val="24"/>
          <w:szCs w:val="24"/>
        </w:rPr>
        <w:t>Convorbiri duhovnicești</w:t>
      </w:r>
      <w:r w:rsidR="00A55318" w:rsidRPr="0070365D">
        <w:rPr>
          <w:sz w:val="24"/>
          <w:szCs w:val="24"/>
        </w:rPr>
        <w:t>, V, 17</w:t>
      </w:r>
    </w:p>
  </w:footnote>
  <w:footnote w:id="29">
    <w:p w:rsidR="00C876F8" w:rsidRPr="0070365D" w:rsidRDefault="00C876F8">
      <w:pPr>
        <w:pStyle w:val="Textnotdesubsol"/>
        <w:rPr>
          <w:sz w:val="24"/>
          <w:szCs w:val="24"/>
        </w:rPr>
      </w:pPr>
      <w:r w:rsidRPr="0070365D">
        <w:rPr>
          <w:rStyle w:val="Referinnotdesubsol"/>
          <w:sz w:val="24"/>
          <w:szCs w:val="24"/>
        </w:rPr>
        <w:footnoteRef/>
      </w:r>
      <w:r w:rsidRPr="0070365D">
        <w:rPr>
          <w:sz w:val="24"/>
          <w:szCs w:val="24"/>
        </w:rPr>
        <w:t xml:space="preserve"> Sf. Maxim Mărturisitorul, </w:t>
      </w:r>
      <w:r w:rsidRPr="0070365D">
        <w:rPr>
          <w:i/>
          <w:sz w:val="24"/>
          <w:szCs w:val="24"/>
        </w:rPr>
        <w:t>Capete despre dragoste</w:t>
      </w:r>
      <w:r w:rsidRPr="0070365D">
        <w:rPr>
          <w:sz w:val="24"/>
          <w:szCs w:val="24"/>
        </w:rPr>
        <w:t>, II, 56</w:t>
      </w:r>
    </w:p>
  </w:footnote>
  <w:footnote w:id="30">
    <w:p w:rsidR="00C876F8" w:rsidRPr="0070365D" w:rsidRDefault="00C876F8">
      <w:pPr>
        <w:pStyle w:val="Textnotdesubsol"/>
        <w:rPr>
          <w:sz w:val="24"/>
          <w:szCs w:val="24"/>
        </w:rPr>
      </w:pPr>
      <w:r w:rsidRPr="0070365D">
        <w:rPr>
          <w:rStyle w:val="Referinnotdesubsol"/>
          <w:sz w:val="24"/>
          <w:szCs w:val="24"/>
        </w:rPr>
        <w:footnoteRef/>
      </w:r>
      <w:r w:rsidRPr="0070365D">
        <w:rPr>
          <w:sz w:val="24"/>
          <w:szCs w:val="24"/>
        </w:rPr>
        <w:t xml:space="preserve"> Idem, </w:t>
      </w:r>
      <w:r w:rsidRPr="0070365D">
        <w:rPr>
          <w:i/>
          <w:sz w:val="24"/>
          <w:szCs w:val="24"/>
        </w:rPr>
        <w:t>Capete despre deosebirea patimilor și a gândurilor</w:t>
      </w:r>
      <w:r w:rsidRPr="0070365D">
        <w:rPr>
          <w:sz w:val="24"/>
          <w:szCs w:val="24"/>
        </w:rPr>
        <w:t>, 1</w:t>
      </w:r>
    </w:p>
  </w:footnote>
  <w:footnote w:id="31">
    <w:p w:rsidR="009317F3" w:rsidRPr="0070365D" w:rsidRDefault="009317F3">
      <w:pPr>
        <w:pStyle w:val="Textnotdesubsol"/>
        <w:rPr>
          <w:sz w:val="24"/>
          <w:szCs w:val="24"/>
        </w:rPr>
      </w:pPr>
      <w:r w:rsidRPr="0070365D">
        <w:rPr>
          <w:rStyle w:val="Referinnotdesubsol"/>
          <w:sz w:val="24"/>
          <w:szCs w:val="24"/>
        </w:rPr>
        <w:footnoteRef/>
      </w:r>
      <w:r w:rsidRPr="0070365D">
        <w:rPr>
          <w:sz w:val="24"/>
          <w:szCs w:val="24"/>
        </w:rPr>
        <w:t xml:space="preserve"> </w:t>
      </w:r>
      <w:proofErr w:type="spellStart"/>
      <w:r w:rsidRPr="0070365D">
        <w:rPr>
          <w:sz w:val="24"/>
          <w:szCs w:val="24"/>
        </w:rPr>
        <w:t>Evagrie</w:t>
      </w:r>
      <w:proofErr w:type="spellEnd"/>
      <w:r w:rsidRPr="0070365D">
        <w:rPr>
          <w:sz w:val="24"/>
          <w:szCs w:val="24"/>
        </w:rPr>
        <w:t xml:space="preserve">, </w:t>
      </w:r>
      <w:r w:rsidRPr="0070365D">
        <w:rPr>
          <w:i/>
          <w:sz w:val="24"/>
          <w:szCs w:val="24"/>
        </w:rPr>
        <w:t>Tratatul practic</w:t>
      </w:r>
      <w:r w:rsidRPr="0070365D">
        <w:rPr>
          <w:sz w:val="24"/>
          <w:szCs w:val="24"/>
        </w:rPr>
        <w:t>, 6</w:t>
      </w:r>
    </w:p>
  </w:footnote>
  <w:footnote w:id="32">
    <w:p w:rsidR="00A13008" w:rsidRPr="0070365D" w:rsidRDefault="00A13008">
      <w:pPr>
        <w:pStyle w:val="Textnotdesubsol"/>
        <w:rPr>
          <w:sz w:val="24"/>
          <w:szCs w:val="24"/>
        </w:rPr>
      </w:pPr>
      <w:r w:rsidRPr="0070365D">
        <w:rPr>
          <w:rStyle w:val="Referinnotdesubsol"/>
          <w:sz w:val="24"/>
          <w:szCs w:val="24"/>
        </w:rPr>
        <w:footnoteRef/>
      </w:r>
      <w:r w:rsidRPr="0070365D">
        <w:rPr>
          <w:sz w:val="24"/>
          <w:szCs w:val="24"/>
        </w:rPr>
        <w:t xml:space="preserve"> Sf. Grigorie cel Mare, </w:t>
      </w:r>
      <w:r w:rsidRPr="0070365D">
        <w:rPr>
          <w:i/>
          <w:sz w:val="24"/>
          <w:szCs w:val="24"/>
        </w:rPr>
        <w:t>Comentariu la Iov</w:t>
      </w:r>
      <w:r w:rsidRPr="0070365D">
        <w:rPr>
          <w:sz w:val="24"/>
          <w:szCs w:val="24"/>
        </w:rPr>
        <w:t xml:space="preserve">, VII, 8; Sf. Ioan Scărarul, </w:t>
      </w:r>
      <w:r w:rsidRPr="0070365D">
        <w:rPr>
          <w:i/>
          <w:sz w:val="24"/>
          <w:szCs w:val="24"/>
        </w:rPr>
        <w:t>Scara</w:t>
      </w:r>
      <w:r w:rsidRPr="0070365D">
        <w:rPr>
          <w:sz w:val="24"/>
          <w:szCs w:val="24"/>
        </w:rPr>
        <w:t>, XXII, 28 s.a.</w:t>
      </w:r>
    </w:p>
  </w:footnote>
  <w:footnote w:id="33">
    <w:p w:rsidR="00A13008" w:rsidRPr="0070365D" w:rsidRDefault="00A13008">
      <w:pPr>
        <w:pStyle w:val="Textnotdesubsol"/>
        <w:rPr>
          <w:sz w:val="24"/>
          <w:szCs w:val="24"/>
        </w:rPr>
      </w:pPr>
      <w:r w:rsidRPr="0070365D">
        <w:rPr>
          <w:rStyle w:val="Referinnotdesubsol"/>
          <w:sz w:val="24"/>
          <w:szCs w:val="24"/>
        </w:rPr>
        <w:footnoteRef/>
      </w:r>
      <w:r w:rsidRPr="0070365D">
        <w:rPr>
          <w:sz w:val="24"/>
          <w:szCs w:val="24"/>
        </w:rPr>
        <w:t xml:space="preserve"> Sf. Ioan Cassian, </w:t>
      </w:r>
      <w:r w:rsidRPr="0070365D">
        <w:rPr>
          <w:i/>
          <w:sz w:val="24"/>
          <w:szCs w:val="24"/>
        </w:rPr>
        <w:t>Convorbiri duhovnicești</w:t>
      </w:r>
      <w:r w:rsidRPr="0070365D">
        <w:rPr>
          <w:sz w:val="24"/>
          <w:szCs w:val="24"/>
        </w:rPr>
        <w:t>, V, 13</w:t>
      </w:r>
    </w:p>
  </w:footnote>
  <w:footnote w:id="34">
    <w:p w:rsidR="00A62C6E" w:rsidRPr="0070365D" w:rsidRDefault="00A62C6E" w:rsidP="0070365D">
      <w:pPr>
        <w:pStyle w:val="Textnotdesubsol"/>
        <w:tabs>
          <w:tab w:val="center" w:pos="4536"/>
        </w:tabs>
        <w:rPr>
          <w:sz w:val="24"/>
          <w:szCs w:val="24"/>
        </w:rPr>
      </w:pPr>
      <w:r w:rsidRPr="0070365D">
        <w:rPr>
          <w:rStyle w:val="Referinnotdesubsol"/>
          <w:sz w:val="24"/>
          <w:szCs w:val="24"/>
        </w:rPr>
        <w:footnoteRef/>
      </w:r>
      <w:r w:rsidRPr="0070365D">
        <w:rPr>
          <w:sz w:val="24"/>
          <w:szCs w:val="24"/>
        </w:rPr>
        <w:t xml:space="preserve"> Sf. Ioan Scărarul, </w:t>
      </w:r>
      <w:r w:rsidR="00C229D1" w:rsidRPr="0070365D">
        <w:rPr>
          <w:i/>
          <w:sz w:val="24"/>
          <w:szCs w:val="24"/>
        </w:rPr>
        <w:t>Scara,</w:t>
      </w:r>
      <w:r w:rsidR="00C229D1" w:rsidRPr="0070365D">
        <w:rPr>
          <w:sz w:val="24"/>
          <w:szCs w:val="24"/>
        </w:rPr>
        <w:t xml:space="preserve"> XXVI, 39</w:t>
      </w:r>
      <w:r w:rsidR="0070365D">
        <w:rPr>
          <w:sz w:val="24"/>
          <w:szCs w:val="24"/>
        </w:rPr>
        <w:tab/>
      </w:r>
    </w:p>
  </w:footnote>
  <w:footnote w:id="35">
    <w:p w:rsidR="00C229D1" w:rsidRPr="0070365D" w:rsidRDefault="00C229D1">
      <w:pPr>
        <w:pStyle w:val="Textnotdesubsol"/>
        <w:rPr>
          <w:sz w:val="24"/>
          <w:szCs w:val="24"/>
        </w:rPr>
      </w:pPr>
      <w:r w:rsidRPr="0070365D">
        <w:rPr>
          <w:rStyle w:val="Referinnotdesubsol"/>
          <w:sz w:val="24"/>
          <w:szCs w:val="24"/>
        </w:rPr>
        <w:footnoteRef/>
      </w:r>
      <w:r w:rsidRPr="0070365D">
        <w:rPr>
          <w:sz w:val="24"/>
          <w:szCs w:val="24"/>
        </w:rPr>
        <w:t xml:space="preserve"> Sf. Simeon Noul Teolog, </w:t>
      </w:r>
      <w:r w:rsidRPr="0070365D">
        <w:rPr>
          <w:i/>
          <w:sz w:val="24"/>
          <w:szCs w:val="24"/>
        </w:rPr>
        <w:t>Cateheze</w:t>
      </w:r>
      <w:r w:rsidRPr="0070365D">
        <w:rPr>
          <w:sz w:val="24"/>
          <w:szCs w:val="24"/>
        </w:rPr>
        <w:t>, XXV, 77-79</w:t>
      </w:r>
    </w:p>
  </w:footnote>
  <w:footnote w:id="36">
    <w:p w:rsidR="00252EC5" w:rsidRPr="0070365D" w:rsidRDefault="00252EC5">
      <w:pPr>
        <w:pStyle w:val="Textnotdesubsol"/>
        <w:rPr>
          <w:sz w:val="24"/>
          <w:szCs w:val="24"/>
        </w:rPr>
      </w:pPr>
      <w:r w:rsidRPr="0070365D">
        <w:rPr>
          <w:rStyle w:val="Referinnotdesubsol"/>
          <w:sz w:val="24"/>
          <w:szCs w:val="24"/>
        </w:rPr>
        <w:footnoteRef/>
      </w:r>
      <w:r w:rsidRPr="0070365D">
        <w:rPr>
          <w:sz w:val="24"/>
          <w:szCs w:val="24"/>
        </w:rPr>
        <w:t xml:space="preserve"> Sf. Grigorie cel Mare, </w:t>
      </w:r>
      <w:r w:rsidRPr="0070365D">
        <w:rPr>
          <w:i/>
          <w:sz w:val="24"/>
          <w:szCs w:val="24"/>
        </w:rPr>
        <w:t>Comentariu la Iov</w:t>
      </w:r>
      <w:r w:rsidRPr="0070365D">
        <w:rPr>
          <w:sz w:val="24"/>
          <w:szCs w:val="24"/>
        </w:rPr>
        <w:t>, VII, 28</w:t>
      </w:r>
    </w:p>
  </w:footnote>
  <w:footnote w:id="37">
    <w:p w:rsidR="00252EC5" w:rsidRPr="0070365D" w:rsidRDefault="00252EC5">
      <w:pPr>
        <w:pStyle w:val="Textnotdesubsol"/>
        <w:rPr>
          <w:sz w:val="24"/>
          <w:szCs w:val="24"/>
        </w:rPr>
      </w:pPr>
      <w:r w:rsidRPr="0070365D">
        <w:rPr>
          <w:rStyle w:val="Referinnotdesubsol"/>
          <w:sz w:val="24"/>
          <w:szCs w:val="24"/>
        </w:rPr>
        <w:footnoteRef/>
      </w:r>
      <w:r w:rsidRPr="0070365D">
        <w:rPr>
          <w:sz w:val="24"/>
          <w:szCs w:val="24"/>
        </w:rPr>
        <w:t xml:space="preserve"> Jean-Claude </w:t>
      </w:r>
      <w:proofErr w:type="spellStart"/>
      <w:r w:rsidRPr="0070365D">
        <w:rPr>
          <w:sz w:val="24"/>
          <w:szCs w:val="24"/>
        </w:rPr>
        <w:t>Larchet</w:t>
      </w:r>
      <w:proofErr w:type="spellEnd"/>
      <w:r w:rsidRPr="0070365D">
        <w:rPr>
          <w:sz w:val="24"/>
          <w:szCs w:val="24"/>
        </w:rPr>
        <w:t>, op. cit., p. 122</w:t>
      </w:r>
    </w:p>
  </w:footnote>
  <w:footnote w:id="38">
    <w:p w:rsidR="001E1BB6" w:rsidRPr="0070365D" w:rsidRDefault="001E1BB6">
      <w:pPr>
        <w:pStyle w:val="Textnotdesubsol"/>
        <w:rPr>
          <w:sz w:val="24"/>
          <w:szCs w:val="24"/>
        </w:rPr>
      </w:pPr>
      <w:r w:rsidRPr="0070365D">
        <w:rPr>
          <w:rStyle w:val="Referinnotdesubsol"/>
          <w:sz w:val="24"/>
          <w:szCs w:val="24"/>
        </w:rPr>
        <w:footnoteRef/>
      </w:r>
      <w:r w:rsidRPr="0070365D">
        <w:rPr>
          <w:sz w:val="24"/>
          <w:szCs w:val="24"/>
        </w:rPr>
        <w:t xml:space="preserve"> Sf. Ioan Scărarul, </w:t>
      </w:r>
      <w:r w:rsidRPr="0070365D">
        <w:rPr>
          <w:i/>
          <w:sz w:val="24"/>
          <w:szCs w:val="24"/>
        </w:rPr>
        <w:t>Scara</w:t>
      </w:r>
      <w:r w:rsidRPr="0070365D">
        <w:rPr>
          <w:sz w:val="24"/>
          <w:szCs w:val="24"/>
        </w:rPr>
        <w:t>, VIII, 28</w:t>
      </w:r>
    </w:p>
  </w:footnote>
  <w:footnote w:id="39">
    <w:p w:rsidR="001E1BB6" w:rsidRPr="0070365D" w:rsidRDefault="001E1BB6">
      <w:pPr>
        <w:pStyle w:val="Textnotdesubsol"/>
        <w:rPr>
          <w:sz w:val="24"/>
          <w:szCs w:val="24"/>
        </w:rPr>
      </w:pPr>
      <w:r w:rsidRPr="0070365D">
        <w:rPr>
          <w:rStyle w:val="Referinnotdesubsol"/>
          <w:sz w:val="24"/>
          <w:szCs w:val="24"/>
        </w:rPr>
        <w:footnoteRef/>
      </w:r>
      <w:r w:rsidRPr="0070365D">
        <w:rPr>
          <w:sz w:val="24"/>
          <w:szCs w:val="24"/>
        </w:rPr>
        <w:t xml:space="preserve"> Idem, </w:t>
      </w:r>
      <w:r w:rsidRPr="0070365D">
        <w:rPr>
          <w:i/>
          <w:sz w:val="24"/>
          <w:szCs w:val="24"/>
        </w:rPr>
        <w:t>Așezămintele mănăstirești</w:t>
      </w:r>
      <w:r w:rsidRPr="0070365D">
        <w:rPr>
          <w:sz w:val="24"/>
          <w:szCs w:val="24"/>
        </w:rPr>
        <w:t>, VII, 3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E181C"/>
    <w:multiLevelType w:val="hybridMultilevel"/>
    <w:tmpl w:val="C96854F8"/>
    <w:lvl w:ilvl="0" w:tplc="0F101A3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304"/>
    <w:rsid w:val="000A1984"/>
    <w:rsid w:val="000B2822"/>
    <w:rsid w:val="000C4669"/>
    <w:rsid w:val="00132E59"/>
    <w:rsid w:val="00147F52"/>
    <w:rsid w:val="00167304"/>
    <w:rsid w:val="001E1BB6"/>
    <w:rsid w:val="001F5DE5"/>
    <w:rsid w:val="001F6137"/>
    <w:rsid w:val="00252EC5"/>
    <w:rsid w:val="002E677B"/>
    <w:rsid w:val="0033753E"/>
    <w:rsid w:val="004009DA"/>
    <w:rsid w:val="00436A97"/>
    <w:rsid w:val="0046254D"/>
    <w:rsid w:val="004B03C7"/>
    <w:rsid w:val="004D63D2"/>
    <w:rsid w:val="00590FF9"/>
    <w:rsid w:val="006157F4"/>
    <w:rsid w:val="0064460F"/>
    <w:rsid w:val="00684831"/>
    <w:rsid w:val="006D5106"/>
    <w:rsid w:val="006F3A6E"/>
    <w:rsid w:val="0070365D"/>
    <w:rsid w:val="007943CF"/>
    <w:rsid w:val="007A4679"/>
    <w:rsid w:val="00884187"/>
    <w:rsid w:val="008A50A9"/>
    <w:rsid w:val="008A5251"/>
    <w:rsid w:val="008A6BD2"/>
    <w:rsid w:val="009203AC"/>
    <w:rsid w:val="009317F3"/>
    <w:rsid w:val="00A13008"/>
    <w:rsid w:val="00A454A1"/>
    <w:rsid w:val="00A55318"/>
    <w:rsid w:val="00A62C6E"/>
    <w:rsid w:val="00A77E10"/>
    <w:rsid w:val="00B4512A"/>
    <w:rsid w:val="00BB7F2C"/>
    <w:rsid w:val="00BF3CFD"/>
    <w:rsid w:val="00C229D1"/>
    <w:rsid w:val="00C876F8"/>
    <w:rsid w:val="00C92E3F"/>
    <w:rsid w:val="00CA2A0E"/>
    <w:rsid w:val="00CB718E"/>
    <w:rsid w:val="00CC5F37"/>
    <w:rsid w:val="00D3297B"/>
    <w:rsid w:val="00DB4DE4"/>
    <w:rsid w:val="00DC4AD4"/>
    <w:rsid w:val="00E6629C"/>
    <w:rsid w:val="00E75649"/>
    <w:rsid w:val="00ED22B6"/>
    <w:rsid w:val="00F40BBC"/>
    <w:rsid w:val="00F42E96"/>
    <w:rsid w:val="00F73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E3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E6629C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E6629C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E6629C"/>
    <w:rPr>
      <w:vertAlign w:val="superscript"/>
    </w:rPr>
  </w:style>
  <w:style w:type="paragraph" w:styleId="Listparagraf">
    <w:name w:val="List Paragraph"/>
    <w:basedOn w:val="Normal"/>
    <w:uiPriority w:val="34"/>
    <w:qFormat/>
    <w:rsid w:val="000B28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F48C7-028A-4037-BE83-FD8E0C261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1068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</dc:creator>
  <cp:lastModifiedBy>Catalin</cp:lastModifiedBy>
  <cp:revision>2</cp:revision>
  <dcterms:created xsi:type="dcterms:W3CDTF">2015-01-08T06:51:00Z</dcterms:created>
  <dcterms:modified xsi:type="dcterms:W3CDTF">2015-01-08T06:51:00Z</dcterms:modified>
</cp:coreProperties>
</file>